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C8" w14:textId="77777777" w:rsidR="00D57C66" w:rsidRPr="007B62DE" w:rsidRDefault="00D57C66" w:rsidP="00D33E9C">
      <w:pPr>
        <w:ind w:left="851"/>
        <w:rPr>
          <w:rFonts w:ascii="Arial" w:hAnsi="Arial" w:cs="Arial"/>
          <w:sz w:val="24"/>
        </w:rPr>
      </w:pPr>
    </w:p>
    <w:p w14:paraId="38BB2716" w14:textId="77777777" w:rsidR="00C157AB" w:rsidRPr="000C419E" w:rsidRDefault="00C157AB" w:rsidP="00C157AB">
      <w:pPr>
        <w:autoSpaceDE w:val="0"/>
        <w:autoSpaceDN w:val="0"/>
        <w:adjustRightInd w:val="0"/>
        <w:jc w:val="center"/>
        <w:rPr>
          <w:rFonts w:ascii="Arial" w:eastAsia="Calibri" w:hAnsi="Arial" w:cs="Arial"/>
          <w:color w:val="000000"/>
        </w:rPr>
      </w:pPr>
      <w:r w:rsidRPr="000C419E">
        <w:rPr>
          <w:rFonts w:ascii="Arial" w:eastAsia="Calibri" w:hAnsi="Arial" w:cs="Arial"/>
          <w:b/>
          <w:bCs/>
          <w:color w:val="000000"/>
        </w:rPr>
        <w:t xml:space="preserve">   </w:t>
      </w:r>
    </w:p>
    <w:p w14:paraId="223F8FD7" w14:textId="5768BEB1" w:rsidR="00C157AB" w:rsidRPr="000C419E" w:rsidRDefault="00C157AB" w:rsidP="00C157AB">
      <w:pPr>
        <w:autoSpaceDE w:val="0"/>
        <w:autoSpaceDN w:val="0"/>
        <w:adjustRightInd w:val="0"/>
        <w:jc w:val="center"/>
        <w:rPr>
          <w:rFonts w:ascii="Arial" w:eastAsia="Calibri" w:hAnsi="Arial" w:cs="Arial"/>
          <w:b/>
          <w:bCs/>
          <w:color w:val="000000"/>
        </w:rPr>
      </w:pPr>
      <w:r>
        <w:rPr>
          <w:rFonts w:ascii="Arial" w:eastAsia="Calibri" w:hAnsi="Arial" w:cs="Arial"/>
          <w:b/>
          <w:bCs/>
          <w:color w:val="000000"/>
        </w:rPr>
        <w:t>LOTERÍA DE BOGOTÁ</w:t>
      </w:r>
    </w:p>
    <w:p w14:paraId="7B7E0098" w14:textId="77777777" w:rsidR="00C157AB" w:rsidRPr="000C419E" w:rsidRDefault="00C157AB" w:rsidP="00C157AB">
      <w:pPr>
        <w:autoSpaceDE w:val="0"/>
        <w:autoSpaceDN w:val="0"/>
        <w:adjustRightInd w:val="0"/>
        <w:jc w:val="center"/>
        <w:rPr>
          <w:rFonts w:ascii="Arial" w:eastAsia="Calibri" w:hAnsi="Arial" w:cs="Arial"/>
          <w:color w:val="000000"/>
        </w:rPr>
      </w:pPr>
    </w:p>
    <w:p w14:paraId="2BE9D117" w14:textId="68686AA2" w:rsidR="00C157AB" w:rsidRDefault="00C157AB" w:rsidP="00C157AB">
      <w:pPr>
        <w:autoSpaceDE w:val="0"/>
        <w:autoSpaceDN w:val="0"/>
        <w:adjustRightInd w:val="0"/>
        <w:rPr>
          <w:rFonts w:ascii="Arial" w:eastAsia="Calibri" w:hAnsi="Arial" w:cs="Arial"/>
          <w:color w:val="000000"/>
        </w:rPr>
      </w:pPr>
    </w:p>
    <w:p w14:paraId="08CFBCFE" w14:textId="24922495" w:rsidR="00C157AB" w:rsidRDefault="00C157AB" w:rsidP="00C157AB">
      <w:pPr>
        <w:autoSpaceDE w:val="0"/>
        <w:autoSpaceDN w:val="0"/>
        <w:adjustRightInd w:val="0"/>
        <w:rPr>
          <w:rFonts w:ascii="Arial" w:eastAsia="Calibri" w:hAnsi="Arial" w:cs="Arial"/>
          <w:color w:val="000000"/>
        </w:rPr>
      </w:pPr>
    </w:p>
    <w:p w14:paraId="15922679" w14:textId="77777777" w:rsidR="00C157AB" w:rsidRPr="000C419E" w:rsidRDefault="00C157AB" w:rsidP="00C157AB">
      <w:pPr>
        <w:autoSpaceDE w:val="0"/>
        <w:autoSpaceDN w:val="0"/>
        <w:adjustRightInd w:val="0"/>
        <w:rPr>
          <w:rFonts w:ascii="Arial" w:eastAsia="Calibri" w:hAnsi="Arial" w:cs="Arial"/>
          <w:color w:val="000000"/>
        </w:rPr>
      </w:pPr>
    </w:p>
    <w:p w14:paraId="44071B39" w14:textId="77777777" w:rsidR="00C157AB" w:rsidRPr="000C419E" w:rsidRDefault="00C157AB" w:rsidP="00C157AB">
      <w:pPr>
        <w:autoSpaceDE w:val="0"/>
        <w:autoSpaceDN w:val="0"/>
        <w:adjustRightInd w:val="0"/>
        <w:jc w:val="center"/>
        <w:rPr>
          <w:rFonts w:ascii="Arial" w:eastAsia="Calibri" w:hAnsi="Arial" w:cs="Arial"/>
          <w:color w:val="000000"/>
        </w:rPr>
      </w:pPr>
    </w:p>
    <w:p w14:paraId="3974A2B8" w14:textId="77777777" w:rsidR="00C157AB" w:rsidRDefault="00C157AB" w:rsidP="00C157AB">
      <w:pPr>
        <w:autoSpaceDE w:val="0"/>
        <w:autoSpaceDN w:val="0"/>
        <w:adjustRightInd w:val="0"/>
        <w:jc w:val="center"/>
        <w:rPr>
          <w:rFonts w:ascii="Arial" w:eastAsia="Calibri" w:hAnsi="Arial" w:cs="Arial"/>
          <w:b/>
          <w:bCs/>
          <w:color w:val="000000"/>
        </w:rPr>
      </w:pPr>
    </w:p>
    <w:p w14:paraId="5FAC3891" w14:textId="632340C3" w:rsidR="00C157AB" w:rsidRPr="000C419E" w:rsidRDefault="00C157AB" w:rsidP="00C157AB">
      <w:pPr>
        <w:autoSpaceDE w:val="0"/>
        <w:autoSpaceDN w:val="0"/>
        <w:adjustRightInd w:val="0"/>
        <w:jc w:val="center"/>
        <w:rPr>
          <w:rFonts w:ascii="Arial" w:eastAsia="Calibri" w:hAnsi="Arial" w:cs="Arial"/>
          <w:b/>
          <w:bCs/>
          <w:color w:val="000000"/>
        </w:rPr>
      </w:pPr>
      <w:r w:rsidRPr="000C419E">
        <w:rPr>
          <w:rFonts w:ascii="Arial" w:eastAsia="Calibri" w:hAnsi="Arial" w:cs="Arial"/>
          <w:b/>
          <w:bCs/>
          <w:color w:val="000000"/>
        </w:rPr>
        <w:t>OFICINA DE CONTROL</w:t>
      </w:r>
      <w:r w:rsidR="00BA5F83">
        <w:rPr>
          <w:rFonts w:ascii="Arial" w:eastAsia="Calibri" w:hAnsi="Arial" w:cs="Arial"/>
          <w:b/>
          <w:bCs/>
          <w:color w:val="000000"/>
        </w:rPr>
        <w:t xml:space="preserve"> </w:t>
      </w:r>
      <w:r w:rsidRPr="000C419E">
        <w:rPr>
          <w:rFonts w:ascii="Arial" w:eastAsia="Calibri" w:hAnsi="Arial" w:cs="Arial"/>
          <w:b/>
          <w:bCs/>
          <w:color w:val="000000"/>
        </w:rPr>
        <w:t>INTERNO</w:t>
      </w:r>
    </w:p>
    <w:p w14:paraId="6D02EADD" w14:textId="4A934B07" w:rsidR="00C157AB" w:rsidRDefault="00C157AB" w:rsidP="00C157AB">
      <w:pPr>
        <w:autoSpaceDE w:val="0"/>
        <w:autoSpaceDN w:val="0"/>
        <w:adjustRightInd w:val="0"/>
        <w:jc w:val="center"/>
        <w:rPr>
          <w:rFonts w:ascii="Arial" w:eastAsia="Calibri" w:hAnsi="Arial" w:cs="Arial"/>
          <w:b/>
          <w:bCs/>
          <w:color w:val="000000"/>
        </w:rPr>
      </w:pPr>
    </w:p>
    <w:p w14:paraId="0FB231C0" w14:textId="422B3CEF" w:rsidR="00C157AB" w:rsidRDefault="00C157AB" w:rsidP="00C157AB">
      <w:pPr>
        <w:autoSpaceDE w:val="0"/>
        <w:autoSpaceDN w:val="0"/>
        <w:adjustRightInd w:val="0"/>
        <w:jc w:val="center"/>
        <w:rPr>
          <w:rFonts w:ascii="Arial" w:eastAsia="Calibri" w:hAnsi="Arial" w:cs="Arial"/>
          <w:b/>
          <w:bCs/>
          <w:color w:val="000000"/>
        </w:rPr>
      </w:pPr>
    </w:p>
    <w:p w14:paraId="0FCD80C8"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3F91879"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62C9AEC" w14:textId="77777777" w:rsidR="00C157AB" w:rsidRPr="000C419E" w:rsidRDefault="00C157AB" w:rsidP="00C157AB">
      <w:pPr>
        <w:autoSpaceDE w:val="0"/>
        <w:autoSpaceDN w:val="0"/>
        <w:adjustRightInd w:val="0"/>
        <w:jc w:val="center"/>
        <w:rPr>
          <w:rFonts w:ascii="Arial" w:eastAsia="Calibri" w:hAnsi="Arial" w:cs="Arial"/>
          <w:color w:val="000000"/>
        </w:rPr>
      </w:pPr>
    </w:p>
    <w:p w14:paraId="058EA0D4" w14:textId="77777777" w:rsidR="00FC2100" w:rsidRPr="00FC2100" w:rsidRDefault="00C157AB" w:rsidP="00FC2100">
      <w:pPr>
        <w:autoSpaceDE w:val="0"/>
        <w:autoSpaceDN w:val="0"/>
        <w:adjustRightInd w:val="0"/>
        <w:jc w:val="center"/>
        <w:rPr>
          <w:rFonts w:ascii="Arial" w:eastAsia="Calibri" w:hAnsi="Arial" w:cs="Arial"/>
          <w:b/>
          <w:bCs/>
          <w:color w:val="000000"/>
        </w:rPr>
      </w:pPr>
      <w:r w:rsidRPr="000C419E">
        <w:rPr>
          <w:rFonts w:ascii="Arial" w:eastAsia="Calibri" w:hAnsi="Arial" w:cs="Arial"/>
          <w:b/>
          <w:bCs/>
          <w:color w:val="000000"/>
        </w:rPr>
        <w:t xml:space="preserve">INFORME DE </w:t>
      </w:r>
      <w:r w:rsidR="00FC2100" w:rsidRPr="00FC2100">
        <w:rPr>
          <w:rFonts w:ascii="Arial" w:eastAsia="Calibri" w:hAnsi="Arial" w:cs="Arial"/>
          <w:b/>
          <w:bCs/>
          <w:color w:val="000000"/>
        </w:rPr>
        <w:t xml:space="preserve">SEGUIMIENTO AL CUMPLIMIENTO DE METAS </w:t>
      </w:r>
    </w:p>
    <w:p w14:paraId="4BBC94D2" w14:textId="77777777" w:rsidR="00FC2100" w:rsidRPr="00FC2100" w:rsidRDefault="00FC2100" w:rsidP="00FC2100">
      <w:pPr>
        <w:autoSpaceDE w:val="0"/>
        <w:autoSpaceDN w:val="0"/>
        <w:adjustRightInd w:val="0"/>
        <w:jc w:val="center"/>
        <w:rPr>
          <w:rFonts w:ascii="Arial" w:eastAsia="Calibri" w:hAnsi="Arial" w:cs="Arial"/>
          <w:b/>
          <w:bCs/>
          <w:color w:val="000000"/>
        </w:rPr>
      </w:pPr>
      <w:r w:rsidRPr="00FC2100">
        <w:rPr>
          <w:rFonts w:ascii="Arial" w:eastAsia="Calibri" w:hAnsi="Arial" w:cs="Arial"/>
          <w:b/>
          <w:bCs/>
          <w:color w:val="000000"/>
        </w:rPr>
        <w:t xml:space="preserve"> DEL PLAN DE DESARROLLO - PDD</w:t>
      </w:r>
    </w:p>
    <w:p w14:paraId="184015B8" w14:textId="1CA611C9" w:rsidR="00C157AB" w:rsidRPr="000C419E" w:rsidRDefault="00FC2100" w:rsidP="00FC2100">
      <w:pPr>
        <w:autoSpaceDE w:val="0"/>
        <w:autoSpaceDN w:val="0"/>
        <w:adjustRightInd w:val="0"/>
        <w:jc w:val="center"/>
        <w:rPr>
          <w:rFonts w:ascii="Arial" w:eastAsia="Calibri" w:hAnsi="Arial" w:cs="Arial"/>
          <w:b/>
          <w:bCs/>
          <w:color w:val="000000"/>
        </w:rPr>
      </w:pPr>
      <w:r w:rsidRPr="00FC2100">
        <w:rPr>
          <w:rFonts w:ascii="Arial" w:eastAsia="Calibri" w:hAnsi="Arial" w:cs="Arial"/>
          <w:b/>
          <w:bCs/>
          <w:color w:val="000000"/>
        </w:rPr>
        <w:t>“Un nuevo contrato social y ambiental para la Bogotá del Siglo XXI 2020-2024”</w:t>
      </w:r>
    </w:p>
    <w:p w14:paraId="6D8E0058" w14:textId="59D237F8" w:rsidR="00C157AB" w:rsidRDefault="00C157AB" w:rsidP="00C157AB">
      <w:pPr>
        <w:autoSpaceDE w:val="0"/>
        <w:autoSpaceDN w:val="0"/>
        <w:adjustRightInd w:val="0"/>
        <w:jc w:val="center"/>
        <w:rPr>
          <w:rFonts w:ascii="Arial" w:eastAsia="Calibri" w:hAnsi="Arial" w:cs="Arial"/>
          <w:b/>
          <w:bCs/>
          <w:color w:val="000000"/>
        </w:rPr>
      </w:pPr>
    </w:p>
    <w:p w14:paraId="70BA1196" w14:textId="2D41A84C" w:rsidR="00C157AB" w:rsidRDefault="00C157AB" w:rsidP="00C157AB">
      <w:pPr>
        <w:autoSpaceDE w:val="0"/>
        <w:autoSpaceDN w:val="0"/>
        <w:adjustRightInd w:val="0"/>
        <w:jc w:val="center"/>
        <w:rPr>
          <w:rFonts w:ascii="Arial" w:eastAsia="Calibri" w:hAnsi="Arial" w:cs="Arial"/>
          <w:b/>
          <w:bCs/>
          <w:color w:val="000000"/>
        </w:rPr>
      </w:pPr>
    </w:p>
    <w:p w14:paraId="4AE22860"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7BB01B43"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E12DDBD"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24D17401" w14:textId="77777777" w:rsidR="00C157AB" w:rsidRPr="000C419E" w:rsidRDefault="00C157AB" w:rsidP="00C157AB">
      <w:pPr>
        <w:autoSpaceDE w:val="0"/>
        <w:autoSpaceDN w:val="0"/>
        <w:adjustRightInd w:val="0"/>
        <w:jc w:val="center"/>
        <w:rPr>
          <w:rFonts w:ascii="Arial" w:eastAsia="Calibri" w:hAnsi="Arial" w:cs="Arial"/>
          <w:color w:val="000000"/>
        </w:rPr>
      </w:pPr>
      <w:r w:rsidRPr="000C419E">
        <w:rPr>
          <w:rFonts w:ascii="Arial" w:eastAsia="Calibri" w:hAnsi="Arial" w:cs="Arial"/>
          <w:b/>
          <w:bCs/>
          <w:color w:val="000000"/>
        </w:rPr>
        <w:t>PERIODO EVALUADO:</w:t>
      </w:r>
    </w:p>
    <w:p w14:paraId="125C03C3" w14:textId="055E59BC" w:rsidR="00C157AB" w:rsidRPr="000C419E" w:rsidRDefault="00FC2100" w:rsidP="00C157AB">
      <w:pPr>
        <w:autoSpaceDE w:val="0"/>
        <w:autoSpaceDN w:val="0"/>
        <w:adjustRightInd w:val="0"/>
        <w:jc w:val="center"/>
        <w:rPr>
          <w:rFonts w:ascii="Arial" w:eastAsia="Calibri" w:hAnsi="Arial" w:cs="Arial"/>
          <w:b/>
          <w:bCs/>
          <w:color w:val="000000"/>
        </w:rPr>
      </w:pPr>
      <w:r>
        <w:rPr>
          <w:rFonts w:ascii="Arial" w:eastAsia="Calibri" w:hAnsi="Arial" w:cs="Arial"/>
          <w:b/>
          <w:bCs/>
          <w:color w:val="000000"/>
        </w:rPr>
        <w:t xml:space="preserve">Enero a </w:t>
      </w:r>
      <w:proofErr w:type="gramStart"/>
      <w:r>
        <w:rPr>
          <w:rFonts w:ascii="Arial" w:eastAsia="Calibri" w:hAnsi="Arial" w:cs="Arial"/>
          <w:b/>
          <w:bCs/>
          <w:color w:val="000000"/>
        </w:rPr>
        <w:t>Marzo</w:t>
      </w:r>
      <w:proofErr w:type="gramEnd"/>
      <w:r>
        <w:rPr>
          <w:rFonts w:ascii="Arial" w:eastAsia="Calibri" w:hAnsi="Arial" w:cs="Arial"/>
          <w:b/>
          <w:bCs/>
          <w:color w:val="000000"/>
        </w:rPr>
        <w:t xml:space="preserve"> de 2023</w:t>
      </w:r>
    </w:p>
    <w:p w14:paraId="6F09088F"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489A430B" w14:textId="6133D0A0" w:rsidR="00C157AB" w:rsidRDefault="00C157AB" w:rsidP="00C157AB">
      <w:pPr>
        <w:autoSpaceDE w:val="0"/>
        <w:autoSpaceDN w:val="0"/>
        <w:adjustRightInd w:val="0"/>
        <w:jc w:val="center"/>
        <w:rPr>
          <w:rFonts w:ascii="Arial" w:eastAsia="Calibri" w:hAnsi="Arial" w:cs="Arial"/>
          <w:b/>
          <w:bCs/>
          <w:color w:val="000000"/>
        </w:rPr>
      </w:pPr>
    </w:p>
    <w:p w14:paraId="1BD77D98" w14:textId="34F9E02D" w:rsidR="00C157AB" w:rsidRDefault="00C157AB" w:rsidP="00C157AB">
      <w:pPr>
        <w:autoSpaceDE w:val="0"/>
        <w:autoSpaceDN w:val="0"/>
        <w:adjustRightInd w:val="0"/>
        <w:jc w:val="center"/>
        <w:rPr>
          <w:rFonts w:ascii="Arial" w:eastAsia="Calibri" w:hAnsi="Arial" w:cs="Arial"/>
          <w:b/>
          <w:bCs/>
          <w:color w:val="000000"/>
        </w:rPr>
      </w:pPr>
    </w:p>
    <w:p w14:paraId="7119DB69" w14:textId="08034CC6" w:rsidR="00C157AB" w:rsidRDefault="00C157AB" w:rsidP="00C157AB">
      <w:pPr>
        <w:autoSpaceDE w:val="0"/>
        <w:autoSpaceDN w:val="0"/>
        <w:adjustRightInd w:val="0"/>
        <w:jc w:val="center"/>
        <w:rPr>
          <w:rFonts w:ascii="Arial" w:eastAsia="Calibri" w:hAnsi="Arial" w:cs="Arial"/>
          <w:b/>
          <w:bCs/>
          <w:color w:val="000000"/>
        </w:rPr>
      </w:pPr>
    </w:p>
    <w:p w14:paraId="01A504B3" w14:textId="32B2066B" w:rsidR="00C157AB" w:rsidRDefault="00C157AB" w:rsidP="00C157AB">
      <w:pPr>
        <w:autoSpaceDE w:val="0"/>
        <w:autoSpaceDN w:val="0"/>
        <w:adjustRightInd w:val="0"/>
        <w:jc w:val="center"/>
        <w:rPr>
          <w:rFonts w:ascii="Arial" w:eastAsia="Calibri" w:hAnsi="Arial" w:cs="Arial"/>
          <w:b/>
          <w:bCs/>
          <w:color w:val="000000"/>
        </w:rPr>
      </w:pPr>
    </w:p>
    <w:p w14:paraId="72AD03F9" w14:textId="727E4946" w:rsidR="00C157AB" w:rsidRDefault="00C157AB" w:rsidP="00C157AB">
      <w:pPr>
        <w:autoSpaceDE w:val="0"/>
        <w:autoSpaceDN w:val="0"/>
        <w:adjustRightInd w:val="0"/>
        <w:jc w:val="center"/>
        <w:rPr>
          <w:rFonts w:ascii="Arial" w:eastAsia="Calibri" w:hAnsi="Arial" w:cs="Arial"/>
          <w:b/>
          <w:bCs/>
          <w:color w:val="000000"/>
        </w:rPr>
      </w:pPr>
    </w:p>
    <w:p w14:paraId="71CDF48B" w14:textId="052B6AEA" w:rsidR="00C157AB" w:rsidRDefault="00C157AB" w:rsidP="00C157AB">
      <w:pPr>
        <w:autoSpaceDE w:val="0"/>
        <w:autoSpaceDN w:val="0"/>
        <w:adjustRightInd w:val="0"/>
        <w:jc w:val="center"/>
        <w:rPr>
          <w:rFonts w:ascii="Arial" w:eastAsia="Calibri" w:hAnsi="Arial" w:cs="Arial"/>
          <w:b/>
          <w:bCs/>
          <w:color w:val="000000"/>
        </w:rPr>
      </w:pPr>
    </w:p>
    <w:p w14:paraId="6DB15491" w14:textId="47063C68" w:rsidR="00C157AB" w:rsidRDefault="00C157AB" w:rsidP="00C157AB">
      <w:pPr>
        <w:autoSpaceDE w:val="0"/>
        <w:autoSpaceDN w:val="0"/>
        <w:adjustRightInd w:val="0"/>
        <w:jc w:val="center"/>
        <w:rPr>
          <w:rFonts w:ascii="Arial" w:eastAsia="Calibri" w:hAnsi="Arial" w:cs="Arial"/>
          <w:b/>
          <w:bCs/>
          <w:color w:val="000000"/>
        </w:rPr>
      </w:pPr>
    </w:p>
    <w:p w14:paraId="554833D4" w14:textId="4DF921E2" w:rsidR="00C157AB" w:rsidRDefault="00C157AB" w:rsidP="00C157AB">
      <w:pPr>
        <w:autoSpaceDE w:val="0"/>
        <w:autoSpaceDN w:val="0"/>
        <w:adjustRightInd w:val="0"/>
        <w:jc w:val="center"/>
        <w:rPr>
          <w:rFonts w:ascii="Arial" w:eastAsia="Calibri" w:hAnsi="Arial" w:cs="Arial"/>
          <w:b/>
          <w:bCs/>
          <w:color w:val="000000"/>
        </w:rPr>
      </w:pPr>
    </w:p>
    <w:p w14:paraId="6995BB15" w14:textId="3037089F" w:rsidR="00C157AB" w:rsidRDefault="00C157AB" w:rsidP="00C157AB">
      <w:pPr>
        <w:autoSpaceDE w:val="0"/>
        <w:autoSpaceDN w:val="0"/>
        <w:adjustRightInd w:val="0"/>
        <w:jc w:val="center"/>
        <w:rPr>
          <w:rFonts w:ascii="Arial" w:eastAsia="Calibri" w:hAnsi="Arial" w:cs="Arial"/>
          <w:b/>
          <w:bCs/>
          <w:color w:val="000000"/>
        </w:rPr>
      </w:pPr>
    </w:p>
    <w:p w14:paraId="4A527621" w14:textId="588ABCEF" w:rsidR="00C157AB" w:rsidRDefault="00C157AB" w:rsidP="00C157AB">
      <w:pPr>
        <w:autoSpaceDE w:val="0"/>
        <w:autoSpaceDN w:val="0"/>
        <w:adjustRightInd w:val="0"/>
        <w:jc w:val="center"/>
        <w:rPr>
          <w:rFonts w:ascii="Arial" w:eastAsia="Calibri" w:hAnsi="Arial" w:cs="Arial"/>
          <w:b/>
          <w:bCs/>
          <w:color w:val="000000"/>
        </w:rPr>
      </w:pPr>
    </w:p>
    <w:p w14:paraId="5D7EFAB5" w14:textId="77777777" w:rsidR="00C157AB" w:rsidRPr="000C419E" w:rsidRDefault="00C157AB" w:rsidP="00C157AB">
      <w:pPr>
        <w:autoSpaceDE w:val="0"/>
        <w:autoSpaceDN w:val="0"/>
        <w:adjustRightInd w:val="0"/>
        <w:jc w:val="center"/>
        <w:rPr>
          <w:rFonts w:ascii="Arial" w:eastAsia="Calibri" w:hAnsi="Arial" w:cs="Arial"/>
          <w:b/>
          <w:bCs/>
          <w:color w:val="000000"/>
        </w:rPr>
      </w:pPr>
    </w:p>
    <w:p w14:paraId="610AE8D1" w14:textId="77777777" w:rsidR="00C157AB" w:rsidRPr="000C419E" w:rsidRDefault="00C157AB" w:rsidP="00C157AB">
      <w:pPr>
        <w:autoSpaceDE w:val="0"/>
        <w:autoSpaceDN w:val="0"/>
        <w:adjustRightInd w:val="0"/>
        <w:rPr>
          <w:rFonts w:ascii="Arial" w:eastAsia="Calibri" w:hAnsi="Arial" w:cs="Arial"/>
          <w:b/>
          <w:bCs/>
          <w:color w:val="000000"/>
        </w:rPr>
      </w:pPr>
    </w:p>
    <w:p w14:paraId="7A92825F" w14:textId="77777777" w:rsidR="00C157AB" w:rsidRPr="000C419E" w:rsidRDefault="00C157AB" w:rsidP="00C157AB">
      <w:pPr>
        <w:autoSpaceDE w:val="0"/>
        <w:autoSpaceDN w:val="0"/>
        <w:adjustRightInd w:val="0"/>
        <w:jc w:val="center"/>
        <w:rPr>
          <w:rFonts w:ascii="Arial" w:eastAsia="Calibri" w:hAnsi="Arial" w:cs="Arial"/>
          <w:color w:val="000000"/>
        </w:rPr>
      </w:pPr>
    </w:p>
    <w:p w14:paraId="61A07EA8" w14:textId="77777777" w:rsidR="00C157AB" w:rsidRPr="000C419E" w:rsidRDefault="00C157AB" w:rsidP="00C157AB">
      <w:pPr>
        <w:autoSpaceDE w:val="0"/>
        <w:autoSpaceDN w:val="0"/>
        <w:adjustRightInd w:val="0"/>
        <w:jc w:val="center"/>
        <w:rPr>
          <w:rFonts w:ascii="Arial" w:eastAsia="Calibri" w:hAnsi="Arial" w:cs="Arial"/>
          <w:color w:val="000000"/>
        </w:rPr>
      </w:pPr>
      <w:r w:rsidRPr="000C419E">
        <w:rPr>
          <w:rFonts w:ascii="Arial" w:eastAsia="Calibri" w:hAnsi="Arial" w:cs="Arial"/>
          <w:b/>
          <w:bCs/>
          <w:color w:val="000000"/>
        </w:rPr>
        <w:t>Elaborado:</w:t>
      </w:r>
    </w:p>
    <w:p w14:paraId="3CBB6F3E" w14:textId="04F21D30" w:rsidR="00841E05" w:rsidRPr="007B62DE" w:rsidRDefault="00FC2100" w:rsidP="00C157AB">
      <w:pPr>
        <w:ind w:left="3731" w:firstLine="589"/>
        <w:rPr>
          <w:rFonts w:ascii="Arial" w:hAnsi="Arial" w:cs="Arial"/>
        </w:rPr>
      </w:pPr>
      <w:r>
        <w:rPr>
          <w:rFonts w:ascii="Arial" w:eastAsia="Calibri" w:hAnsi="Arial" w:cs="Arial"/>
          <w:b/>
          <w:bCs/>
          <w:color w:val="000000"/>
        </w:rPr>
        <w:t>Abril de 2023</w:t>
      </w:r>
    </w:p>
    <w:p w14:paraId="7DA77543" w14:textId="77777777" w:rsidR="00841E05" w:rsidRDefault="00841E05" w:rsidP="00D33E9C">
      <w:pPr>
        <w:ind w:left="851"/>
        <w:rPr>
          <w:rFonts w:ascii="Arial" w:hAnsi="Arial" w:cs="Arial"/>
        </w:rPr>
      </w:pPr>
    </w:p>
    <w:p w14:paraId="1C4A8015" w14:textId="77777777" w:rsidR="00946173" w:rsidRDefault="00946173" w:rsidP="00D33E9C">
      <w:pPr>
        <w:ind w:left="851"/>
        <w:rPr>
          <w:rFonts w:ascii="Arial" w:hAnsi="Arial" w:cs="Arial"/>
        </w:rPr>
      </w:pPr>
    </w:p>
    <w:p w14:paraId="7120591A" w14:textId="77777777" w:rsidR="00946173" w:rsidRDefault="00946173" w:rsidP="00D33E9C">
      <w:pPr>
        <w:ind w:left="851"/>
        <w:rPr>
          <w:rFonts w:ascii="Arial" w:hAnsi="Arial" w:cs="Arial"/>
        </w:rPr>
      </w:pPr>
    </w:p>
    <w:p w14:paraId="0107327C" w14:textId="77777777" w:rsidR="00946173" w:rsidRDefault="00946173" w:rsidP="00D33E9C">
      <w:pPr>
        <w:ind w:left="851"/>
        <w:rPr>
          <w:rFonts w:ascii="Arial" w:hAnsi="Arial" w:cs="Arial"/>
        </w:rPr>
      </w:pPr>
    </w:p>
    <w:p w14:paraId="0C28723A" w14:textId="77777777" w:rsidR="00946173" w:rsidRDefault="00946173" w:rsidP="00D33E9C">
      <w:pPr>
        <w:ind w:left="851"/>
        <w:rPr>
          <w:rFonts w:ascii="Arial" w:hAnsi="Arial" w:cs="Arial"/>
        </w:rPr>
      </w:pPr>
    </w:p>
    <w:p w14:paraId="06B2D0E0" w14:textId="77777777" w:rsidR="00946173" w:rsidRDefault="00946173" w:rsidP="00D33E9C">
      <w:pPr>
        <w:ind w:left="851"/>
        <w:rPr>
          <w:rFonts w:ascii="Arial" w:hAnsi="Arial" w:cs="Arial"/>
        </w:rPr>
      </w:pPr>
    </w:p>
    <w:p w14:paraId="1503CA07" w14:textId="77777777" w:rsidR="00946173" w:rsidRDefault="00946173" w:rsidP="00D33E9C">
      <w:pPr>
        <w:ind w:left="851"/>
        <w:rPr>
          <w:rFonts w:ascii="Arial" w:hAnsi="Arial" w:cs="Arial"/>
        </w:rPr>
      </w:pPr>
    </w:p>
    <w:p w14:paraId="4D6A238E" w14:textId="77777777" w:rsidR="00946173" w:rsidRDefault="00946173" w:rsidP="00D33E9C">
      <w:pPr>
        <w:ind w:left="851"/>
        <w:rPr>
          <w:rFonts w:ascii="Arial" w:hAnsi="Arial" w:cs="Arial"/>
        </w:rPr>
      </w:pPr>
    </w:p>
    <w:p w14:paraId="7BE2D8D5" w14:textId="16E8C8F2" w:rsidR="00946173" w:rsidRDefault="00946173" w:rsidP="00D33E9C">
      <w:pPr>
        <w:ind w:left="851"/>
        <w:rPr>
          <w:rFonts w:ascii="Arial" w:hAnsi="Arial" w:cs="Arial"/>
        </w:rPr>
      </w:pPr>
    </w:p>
    <w:p w14:paraId="7B71A767" w14:textId="52302329" w:rsidR="00C157AB" w:rsidRDefault="00C157AB" w:rsidP="00D33E9C">
      <w:pPr>
        <w:ind w:left="851"/>
        <w:rPr>
          <w:rFonts w:ascii="Arial" w:hAnsi="Arial" w:cs="Arial"/>
        </w:rPr>
      </w:pPr>
    </w:p>
    <w:p w14:paraId="1BC1C8C5" w14:textId="743FDE1E" w:rsidR="00C157AB" w:rsidRDefault="00C157AB" w:rsidP="00D33E9C">
      <w:pPr>
        <w:ind w:left="851"/>
        <w:rPr>
          <w:rFonts w:ascii="Arial" w:hAnsi="Arial" w:cs="Arial"/>
        </w:rPr>
      </w:pPr>
    </w:p>
    <w:p w14:paraId="513919B6" w14:textId="169C3BDA" w:rsidR="00C157AB" w:rsidRDefault="00C157AB" w:rsidP="00D33E9C">
      <w:pPr>
        <w:ind w:left="851"/>
        <w:rPr>
          <w:rFonts w:ascii="Arial" w:hAnsi="Arial" w:cs="Arial"/>
        </w:rPr>
      </w:pPr>
    </w:p>
    <w:p w14:paraId="02B0E0C8" w14:textId="56AC102D" w:rsidR="00C157AB" w:rsidRDefault="00C157AB" w:rsidP="00D33E9C">
      <w:pPr>
        <w:ind w:left="851"/>
        <w:rPr>
          <w:rFonts w:ascii="Arial" w:hAnsi="Arial" w:cs="Arial"/>
        </w:rPr>
      </w:pPr>
    </w:p>
    <w:p w14:paraId="21F57F0B" w14:textId="77777777" w:rsidR="00C157AB" w:rsidRDefault="00C157AB" w:rsidP="00D33E9C">
      <w:pPr>
        <w:ind w:left="851"/>
        <w:rPr>
          <w:rFonts w:ascii="Arial" w:hAnsi="Arial" w:cs="Arial"/>
        </w:rPr>
      </w:pPr>
    </w:p>
    <w:p w14:paraId="48A56E98" w14:textId="77777777" w:rsidR="00946173" w:rsidRDefault="00946173" w:rsidP="00D33E9C">
      <w:pPr>
        <w:ind w:left="851"/>
        <w:rPr>
          <w:rFonts w:ascii="Arial" w:hAnsi="Arial" w:cs="Arial"/>
        </w:rPr>
      </w:pPr>
    </w:p>
    <w:p w14:paraId="0D90A9F1" w14:textId="77777777" w:rsidR="00946173" w:rsidRDefault="00946173" w:rsidP="00D33E9C">
      <w:pPr>
        <w:ind w:left="851"/>
        <w:rPr>
          <w:rFonts w:ascii="Arial" w:hAnsi="Arial" w:cs="Arial"/>
        </w:rPr>
      </w:pPr>
    </w:p>
    <w:p w14:paraId="01D44B89" w14:textId="77777777" w:rsidR="00946173" w:rsidRPr="007B62DE" w:rsidRDefault="00946173" w:rsidP="00D33E9C">
      <w:pPr>
        <w:ind w:left="851"/>
        <w:rPr>
          <w:rFonts w:ascii="Arial" w:hAnsi="Arial" w:cs="Arial"/>
        </w:rPr>
      </w:pPr>
    </w:p>
    <w:p w14:paraId="04553489" w14:textId="77777777" w:rsidR="00C157AB" w:rsidRPr="00595334" w:rsidRDefault="00C157AB" w:rsidP="00C157AB">
      <w:pPr>
        <w:jc w:val="center"/>
        <w:rPr>
          <w:rFonts w:ascii="Arial" w:eastAsia="Calibri" w:hAnsi="Arial" w:cs="Arial"/>
          <w:b/>
          <w:sz w:val="22"/>
          <w:szCs w:val="22"/>
        </w:rPr>
      </w:pPr>
      <w:r w:rsidRPr="00595334">
        <w:rPr>
          <w:rFonts w:ascii="Arial" w:eastAsia="Calibri" w:hAnsi="Arial" w:cs="Arial"/>
          <w:b/>
          <w:sz w:val="22"/>
          <w:szCs w:val="22"/>
        </w:rPr>
        <w:t>CONTENIDO</w:t>
      </w:r>
    </w:p>
    <w:p w14:paraId="53CD0D7D" w14:textId="77777777" w:rsidR="00C157AB" w:rsidRPr="00BF477C" w:rsidRDefault="00C157AB" w:rsidP="00595334">
      <w:pPr>
        <w:spacing w:after="160" w:line="480" w:lineRule="auto"/>
        <w:rPr>
          <w:rFonts w:ascii="Arial" w:eastAsia="Calibri" w:hAnsi="Arial" w:cs="Arial"/>
          <w:sz w:val="22"/>
          <w:szCs w:val="22"/>
        </w:rPr>
      </w:pPr>
    </w:p>
    <w:p w14:paraId="7C8B4435" w14:textId="77777777" w:rsidR="00C157AB" w:rsidRPr="00BF477C" w:rsidRDefault="00C157AB" w:rsidP="00595334">
      <w:pPr>
        <w:spacing w:line="480" w:lineRule="auto"/>
        <w:jc w:val="center"/>
        <w:rPr>
          <w:rFonts w:ascii="Arial" w:eastAsia="Calibri" w:hAnsi="Arial" w:cs="Arial"/>
          <w:sz w:val="22"/>
          <w:szCs w:val="22"/>
        </w:rPr>
      </w:pPr>
    </w:p>
    <w:p w14:paraId="167461E8" w14:textId="0C750915" w:rsidR="00BF477C" w:rsidRPr="00BF477C" w:rsidRDefault="00C157AB">
      <w:pPr>
        <w:pStyle w:val="TDC1"/>
        <w:tabs>
          <w:tab w:val="right" w:leader="dot" w:pos="10026"/>
        </w:tabs>
        <w:rPr>
          <w:rFonts w:ascii="Arial" w:eastAsiaTheme="minorEastAsia" w:hAnsi="Arial" w:cs="Arial"/>
          <w:noProof/>
          <w:sz w:val="22"/>
          <w:szCs w:val="22"/>
          <w:lang w:eastAsia="es-CO"/>
        </w:rPr>
      </w:pPr>
      <w:r w:rsidRPr="00BF477C">
        <w:rPr>
          <w:rFonts w:ascii="Arial" w:eastAsia="Calibri" w:hAnsi="Arial" w:cs="Arial"/>
          <w:u w:val="single"/>
          <w:lang w:val="es-ES"/>
        </w:rPr>
        <w:fldChar w:fldCharType="begin"/>
      </w:r>
      <w:r w:rsidRPr="00BF477C">
        <w:rPr>
          <w:rFonts w:ascii="Arial" w:eastAsia="Calibri" w:hAnsi="Arial" w:cs="Arial"/>
          <w:u w:val="single"/>
          <w:lang w:val="es-ES"/>
        </w:rPr>
        <w:instrText xml:space="preserve"> TOC \o "1-3" \h \z \u </w:instrText>
      </w:r>
      <w:r w:rsidRPr="00BF477C">
        <w:rPr>
          <w:rFonts w:ascii="Arial" w:eastAsia="Calibri" w:hAnsi="Arial" w:cs="Arial"/>
          <w:u w:val="single"/>
          <w:lang w:val="es-ES"/>
        </w:rPr>
        <w:fldChar w:fldCharType="separate"/>
      </w:r>
      <w:hyperlink w:anchor="_Toc133935663" w:history="1">
        <w:r w:rsidR="00BF477C" w:rsidRPr="00BF477C">
          <w:rPr>
            <w:rStyle w:val="Hipervnculo"/>
            <w:rFonts w:ascii="Arial" w:hAnsi="Arial" w:cs="Arial"/>
            <w:b/>
            <w:noProof/>
          </w:rPr>
          <w:t>INFORMACIÓN GENERAL:</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_Toc133935663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3</w:t>
        </w:r>
        <w:r w:rsidR="00BF477C" w:rsidRPr="00BF477C">
          <w:rPr>
            <w:rFonts w:ascii="Arial" w:hAnsi="Arial" w:cs="Arial"/>
            <w:noProof/>
            <w:webHidden/>
          </w:rPr>
          <w:fldChar w:fldCharType="end"/>
        </w:r>
      </w:hyperlink>
    </w:p>
    <w:p w14:paraId="09DCC026" w14:textId="4AFCF6BF"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4" w:history="1">
        <w:r w:rsidR="00BF477C" w:rsidRPr="00BF477C">
          <w:rPr>
            <w:rStyle w:val="Hipervnculo"/>
            <w:rFonts w:ascii="Arial" w:hAnsi="Arial" w:cs="Arial"/>
            <w:b/>
            <w:noProof/>
            <w:lang w:eastAsia="es-CO"/>
          </w:rPr>
          <w:t>DESARROLLO DEL INFORME:</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_Toc133935664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3</w:t>
        </w:r>
        <w:r w:rsidR="00BF477C" w:rsidRPr="00BF477C">
          <w:rPr>
            <w:rFonts w:ascii="Arial" w:hAnsi="Arial" w:cs="Arial"/>
            <w:noProof/>
            <w:webHidden/>
          </w:rPr>
          <w:fldChar w:fldCharType="end"/>
        </w:r>
      </w:hyperlink>
    </w:p>
    <w:p w14:paraId="74C4347D" w14:textId="590DC055"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5" w:history="1">
        <w:r w:rsidR="00BF477C" w:rsidRPr="00BF477C">
          <w:rPr>
            <w:rStyle w:val="Hipervnculo"/>
            <w:rFonts w:ascii="Arial" w:hAnsi="Arial" w:cs="Arial"/>
            <w:b/>
            <w:noProof/>
            <w:lang w:eastAsia="es-CO"/>
          </w:rPr>
          <w:t>OBJETIVO</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_Toc133935665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3</w:t>
        </w:r>
        <w:r w:rsidR="00BF477C" w:rsidRPr="00BF477C">
          <w:rPr>
            <w:rFonts w:ascii="Arial" w:hAnsi="Arial" w:cs="Arial"/>
            <w:noProof/>
            <w:webHidden/>
          </w:rPr>
          <w:fldChar w:fldCharType="end"/>
        </w:r>
      </w:hyperlink>
    </w:p>
    <w:p w14:paraId="261E9294" w14:textId="3D623B5A"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6" w:history="1">
        <w:r w:rsidR="00BF477C" w:rsidRPr="00BF477C">
          <w:rPr>
            <w:rStyle w:val="Hipervnculo"/>
            <w:rFonts w:ascii="Arial" w:hAnsi="Arial" w:cs="Arial"/>
            <w:b/>
            <w:noProof/>
            <w:lang w:eastAsia="es-CO"/>
          </w:rPr>
          <w:t>ALCANCE</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_Toc133935666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3</w:t>
        </w:r>
        <w:r w:rsidR="00BF477C" w:rsidRPr="00BF477C">
          <w:rPr>
            <w:rFonts w:ascii="Arial" w:hAnsi="Arial" w:cs="Arial"/>
            <w:noProof/>
            <w:webHidden/>
          </w:rPr>
          <w:fldChar w:fldCharType="end"/>
        </w:r>
      </w:hyperlink>
    </w:p>
    <w:p w14:paraId="7DE9F248" w14:textId="4F498CE6"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7" w:history="1">
        <w:r w:rsidR="00BF477C" w:rsidRPr="00BF477C">
          <w:rPr>
            <w:rStyle w:val="Hipervnculo"/>
            <w:rFonts w:ascii="Arial" w:hAnsi="Arial" w:cs="Arial"/>
            <w:b/>
            <w:noProof/>
          </w:rPr>
          <w:t>LIMITACION DEL ALCANCE</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_Toc133935667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3</w:t>
        </w:r>
        <w:r w:rsidR="00BF477C" w:rsidRPr="00BF477C">
          <w:rPr>
            <w:rFonts w:ascii="Arial" w:hAnsi="Arial" w:cs="Arial"/>
            <w:noProof/>
            <w:webHidden/>
          </w:rPr>
          <w:fldChar w:fldCharType="end"/>
        </w:r>
      </w:hyperlink>
    </w:p>
    <w:p w14:paraId="1300AF0B" w14:textId="4E2878E7"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8" w:history="1">
        <w:r w:rsidR="00BF477C" w:rsidRPr="00BF477C">
          <w:rPr>
            <w:rStyle w:val="Hipervnculo"/>
            <w:rFonts w:ascii="Arial" w:hAnsi="Arial" w:cs="Arial"/>
            <w:b/>
            <w:noProof/>
          </w:rPr>
          <w:t>MARCO LEGAL</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_Toc133935668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3</w:t>
        </w:r>
        <w:r w:rsidR="00BF477C" w:rsidRPr="00BF477C">
          <w:rPr>
            <w:rFonts w:ascii="Arial" w:hAnsi="Arial" w:cs="Arial"/>
            <w:noProof/>
            <w:webHidden/>
          </w:rPr>
          <w:fldChar w:fldCharType="end"/>
        </w:r>
      </w:hyperlink>
    </w:p>
    <w:p w14:paraId="1C47E847" w14:textId="381EF70A"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69" w:history="1">
        <w:r w:rsidR="00BF477C" w:rsidRPr="00BF477C">
          <w:rPr>
            <w:rStyle w:val="Hipervnculo"/>
            <w:rFonts w:ascii="Arial" w:hAnsi="Arial" w:cs="Arial"/>
            <w:b/>
            <w:noProof/>
          </w:rPr>
          <w:t>PROCEDIMIENTOS REALIZADOS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_Toc133935669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4</w:t>
        </w:r>
        <w:r w:rsidR="00BF477C" w:rsidRPr="00BF477C">
          <w:rPr>
            <w:rFonts w:ascii="Arial" w:hAnsi="Arial" w:cs="Arial"/>
            <w:noProof/>
            <w:webHidden/>
          </w:rPr>
          <w:fldChar w:fldCharType="end"/>
        </w:r>
      </w:hyperlink>
    </w:p>
    <w:p w14:paraId="0DA6B6E0" w14:textId="05ACE5C5"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0" w:history="1">
        <w:r w:rsidR="00BF477C" w:rsidRPr="00BF477C">
          <w:rPr>
            <w:rStyle w:val="Hipervnculo"/>
            <w:rFonts w:ascii="Arial" w:hAnsi="Arial" w:cs="Arial"/>
            <w:b/>
            <w:noProof/>
          </w:rPr>
          <w:t>RESULTADOS DEL SEGUIMIENTO</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_Toc133935670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4</w:t>
        </w:r>
        <w:r w:rsidR="00BF477C" w:rsidRPr="00BF477C">
          <w:rPr>
            <w:rFonts w:ascii="Arial" w:hAnsi="Arial" w:cs="Arial"/>
            <w:noProof/>
            <w:webHidden/>
          </w:rPr>
          <w:fldChar w:fldCharType="end"/>
        </w:r>
      </w:hyperlink>
    </w:p>
    <w:p w14:paraId="4FC26300" w14:textId="22234DEC"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1" w:history="1">
        <w:r w:rsidR="00BF477C" w:rsidRPr="00BF477C">
          <w:rPr>
            <w:rStyle w:val="Hipervnculo"/>
            <w:rFonts w:ascii="Arial" w:hAnsi="Arial" w:cs="Arial"/>
            <w:b/>
            <w:noProof/>
          </w:rPr>
          <w:t>OBSERVACIONES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_Toc133935671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7</w:t>
        </w:r>
        <w:r w:rsidR="00BF477C" w:rsidRPr="00BF477C">
          <w:rPr>
            <w:rFonts w:ascii="Arial" w:hAnsi="Arial" w:cs="Arial"/>
            <w:noProof/>
            <w:webHidden/>
          </w:rPr>
          <w:fldChar w:fldCharType="end"/>
        </w:r>
      </w:hyperlink>
    </w:p>
    <w:p w14:paraId="6F5CD69B" w14:textId="778A2F41"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2" w:history="1">
        <w:r w:rsidR="00BF477C" w:rsidRPr="00BF477C">
          <w:rPr>
            <w:rStyle w:val="Hipervnculo"/>
            <w:rFonts w:ascii="Arial" w:hAnsi="Arial" w:cs="Arial"/>
            <w:b/>
            <w:noProof/>
          </w:rPr>
          <w:t>CONCLUSIONES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_Toc133935672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8</w:t>
        </w:r>
        <w:r w:rsidR="00BF477C" w:rsidRPr="00BF477C">
          <w:rPr>
            <w:rFonts w:ascii="Arial" w:hAnsi="Arial" w:cs="Arial"/>
            <w:noProof/>
            <w:webHidden/>
          </w:rPr>
          <w:fldChar w:fldCharType="end"/>
        </w:r>
      </w:hyperlink>
    </w:p>
    <w:p w14:paraId="57A1EFD1" w14:textId="513150B9" w:rsidR="00BF477C" w:rsidRPr="00BF477C" w:rsidRDefault="00000000">
      <w:pPr>
        <w:pStyle w:val="TDC1"/>
        <w:tabs>
          <w:tab w:val="right" w:leader="dot" w:pos="10026"/>
        </w:tabs>
        <w:rPr>
          <w:rFonts w:ascii="Arial" w:eastAsiaTheme="minorEastAsia" w:hAnsi="Arial" w:cs="Arial"/>
          <w:noProof/>
          <w:sz w:val="22"/>
          <w:szCs w:val="22"/>
          <w:lang w:eastAsia="es-CO"/>
        </w:rPr>
      </w:pPr>
      <w:hyperlink w:anchor="_Toc133935673" w:history="1">
        <w:r w:rsidR="00BF477C" w:rsidRPr="00BF477C">
          <w:rPr>
            <w:rStyle w:val="Hipervnculo"/>
            <w:rFonts w:ascii="Arial" w:hAnsi="Arial" w:cs="Arial"/>
            <w:b/>
            <w:noProof/>
          </w:rPr>
          <w:t>RECOMENDACIONES</w:t>
        </w:r>
        <w:r w:rsidR="00BF477C" w:rsidRPr="00BF477C">
          <w:rPr>
            <w:rFonts w:ascii="Arial" w:hAnsi="Arial" w:cs="Arial"/>
            <w:noProof/>
            <w:webHidden/>
          </w:rPr>
          <w:tab/>
        </w:r>
        <w:r w:rsidR="00BF477C" w:rsidRPr="00BF477C">
          <w:rPr>
            <w:rFonts w:ascii="Arial" w:hAnsi="Arial" w:cs="Arial"/>
            <w:noProof/>
            <w:webHidden/>
          </w:rPr>
          <w:fldChar w:fldCharType="begin"/>
        </w:r>
        <w:r w:rsidR="00BF477C" w:rsidRPr="00BF477C">
          <w:rPr>
            <w:rFonts w:ascii="Arial" w:hAnsi="Arial" w:cs="Arial"/>
            <w:noProof/>
            <w:webHidden/>
          </w:rPr>
          <w:instrText xml:space="preserve"> PAGEREF _Toc133935673 \h </w:instrText>
        </w:r>
        <w:r w:rsidR="00BF477C" w:rsidRPr="00BF477C">
          <w:rPr>
            <w:rFonts w:ascii="Arial" w:hAnsi="Arial" w:cs="Arial"/>
            <w:noProof/>
            <w:webHidden/>
          </w:rPr>
        </w:r>
        <w:r w:rsidR="00BF477C" w:rsidRPr="00BF477C">
          <w:rPr>
            <w:rFonts w:ascii="Arial" w:hAnsi="Arial" w:cs="Arial"/>
            <w:noProof/>
            <w:webHidden/>
          </w:rPr>
          <w:fldChar w:fldCharType="separate"/>
        </w:r>
        <w:r w:rsidR="00BF477C" w:rsidRPr="00BF477C">
          <w:rPr>
            <w:rFonts w:ascii="Arial" w:hAnsi="Arial" w:cs="Arial"/>
            <w:noProof/>
            <w:webHidden/>
          </w:rPr>
          <w:t>8</w:t>
        </w:r>
        <w:r w:rsidR="00BF477C" w:rsidRPr="00BF477C">
          <w:rPr>
            <w:rFonts w:ascii="Arial" w:hAnsi="Arial" w:cs="Arial"/>
            <w:noProof/>
            <w:webHidden/>
          </w:rPr>
          <w:fldChar w:fldCharType="end"/>
        </w:r>
      </w:hyperlink>
    </w:p>
    <w:p w14:paraId="399A4F1E" w14:textId="7A7A1A56" w:rsidR="001526A7" w:rsidRPr="00BF477C" w:rsidRDefault="00C157AB" w:rsidP="00595334">
      <w:pPr>
        <w:tabs>
          <w:tab w:val="center" w:pos="7354"/>
        </w:tabs>
        <w:spacing w:line="480" w:lineRule="auto"/>
        <w:ind w:left="720"/>
        <w:rPr>
          <w:rFonts w:ascii="Arial" w:hAnsi="Arial" w:cs="Arial"/>
        </w:rPr>
      </w:pPr>
      <w:r w:rsidRPr="00BF477C">
        <w:rPr>
          <w:rFonts w:ascii="Arial" w:eastAsia="Calibri" w:hAnsi="Arial" w:cs="Arial"/>
          <w:u w:val="single"/>
          <w:lang w:val="es-ES"/>
        </w:rPr>
        <w:fldChar w:fldCharType="end"/>
      </w:r>
      <w:r w:rsidR="00016947" w:rsidRPr="00BF477C">
        <w:rPr>
          <w:rFonts w:ascii="Arial" w:hAnsi="Arial" w:cs="Arial"/>
        </w:rPr>
        <w:tab/>
      </w:r>
      <w:r w:rsidR="00016947" w:rsidRPr="00BF477C">
        <w:rPr>
          <w:rFonts w:ascii="Arial" w:hAnsi="Arial" w:cs="Arial"/>
        </w:rPr>
        <w:tab/>
      </w:r>
    </w:p>
    <w:p w14:paraId="6FDA145A" w14:textId="77777777" w:rsidR="001526A7" w:rsidRPr="007B62DE" w:rsidRDefault="001526A7" w:rsidP="00D33E9C">
      <w:pPr>
        <w:tabs>
          <w:tab w:val="center" w:pos="7354"/>
        </w:tabs>
        <w:ind w:left="851"/>
        <w:rPr>
          <w:rFonts w:ascii="Arial" w:hAnsi="Arial" w:cs="Arial"/>
        </w:rPr>
        <w:sectPr w:rsidR="001526A7" w:rsidRPr="007B62DE" w:rsidSect="005977C8">
          <w:headerReference w:type="default" r:id="rId11"/>
          <w:footerReference w:type="even" r:id="rId12"/>
          <w:footerReference w:type="default" r:id="rId13"/>
          <w:pgSz w:w="11907" w:h="16840" w:code="9"/>
          <w:pgMar w:top="567" w:right="720" w:bottom="720" w:left="720" w:header="1151" w:footer="720" w:gutter="431"/>
          <w:cols w:space="720"/>
          <w:docGrid w:linePitch="272"/>
        </w:sectPr>
      </w:pPr>
    </w:p>
    <w:p w14:paraId="10116F5D" w14:textId="77777777" w:rsidR="00C157AB" w:rsidRPr="00C157AB" w:rsidRDefault="00C157AB" w:rsidP="00C157AB">
      <w:pPr>
        <w:pStyle w:val="Ttulo1"/>
        <w:jc w:val="center"/>
        <w:rPr>
          <w:rFonts w:cs="Arial"/>
          <w:b/>
          <w:color w:val="000000"/>
          <w:sz w:val="22"/>
        </w:rPr>
      </w:pPr>
      <w:bookmarkStart w:id="0" w:name="_Toc133935663"/>
      <w:bookmarkStart w:id="1" w:name="_Toc413165491"/>
      <w:r w:rsidRPr="00C157AB">
        <w:rPr>
          <w:rFonts w:cs="Arial"/>
          <w:b/>
          <w:color w:val="000000"/>
          <w:sz w:val="22"/>
        </w:rPr>
        <w:lastRenderedPageBreak/>
        <w:t>INFORMACIÓN GENERAL:</w:t>
      </w:r>
      <w:bookmarkEnd w:id="0"/>
    </w:p>
    <w:tbl>
      <w:tblPr>
        <w:tblStyle w:val="Tablaconcuadrcula"/>
        <w:tblW w:w="0" w:type="auto"/>
        <w:jc w:val="center"/>
        <w:tblLook w:val="04A0" w:firstRow="1" w:lastRow="0" w:firstColumn="1" w:lastColumn="0" w:noHBand="0" w:noVBand="1"/>
      </w:tblPr>
      <w:tblGrid>
        <w:gridCol w:w="2619"/>
        <w:gridCol w:w="6492"/>
      </w:tblGrid>
      <w:tr w:rsidR="00C157AB" w:rsidRPr="000C419E" w14:paraId="7886F3EF" w14:textId="77777777" w:rsidTr="00C157AB">
        <w:trPr>
          <w:trHeight w:val="567"/>
          <w:jc w:val="center"/>
        </w:trPr>
        <w:tc>
          <w:tcPr>
            <w:tcW w:w="2619" w:type="dxa"/>
            <w:shd w:val="clear" w:color="auto" w:fill="F2F2F2"/>
            <w:vAlign w:val="center"/>
          </w:tcPr>
          <w:p w14:paraId="1583313C" w14:textId="77777777"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TIPO DE INFORME:</w:t>
            </w:r>
          </w:p>
        </w:tc>
        <w:tc>
          <w:tcPr>
            <w:tcW w:w="6492" w:type="dxa"/>
          </w:tcPr>
          <w:p w14:paraId="65047EF2" w14:textId="06880EB9"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Informe de Seguimiento </w:t>
            </w:r>
          </w:p>
        </w:tc>
      </w:tr>
      <w:tr w:rsidR="00C157AB" w:rsidRPr="000C419E" w14:paraId="1F3AE1FC" w14:textId="77777777" w:rsidTr="00C157AB">
        <w:trPr>
          <w:trHeight w:val="567"/>
          <w:jc w:val="center"/>
        </w:trPr>
        <w:tc>
          <w:tcPr>
            <w:tcW w:w="2619" w:type="dxa"/>
            <w:shd w:val="clear" w:color="auto" w:fill="F2F2F2"/>
            <w:vAlign w:val="center"/>
          </w:tcPr>
          <w:p w14:paraId="6C4918D9" w14:textId="77777777"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DESTINATARIOS:</w:t>
            </w:r>
          </w:p>
        </w:tc>
        <w:tc>
          <w:tcPr>
            <w:tcW w:w="6492" w:type="dxa"/>
          </w:tcPr>
          <w:p w14:paraId="4B4B34F1" w14:textId="3AFFE828"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Luz Mary Cardenas Herrera – Gerente General </w:t>
            </w:r>
          </w:p>
        </w:tc>
      </w:tr>
      <w:tr w:rsidR="00C157AB" w:rsidRPr="000C419E" w14:paraId="13613666" w14:textId="77777777" w:rsidTr="00C157AB">
        <w:trPr>
          <w:trHeight w:val="567"/>
          <w:jc w:val="center"/>
        </w:trPr>
        <w:tc>
          <w:tcPr>
            <w:tcW w:w="2619" w:type="dxa"/>
            <w:shd w:val="clear" w:color="auto" w:fill="F2F2F2"/>
            <w:vAlign w:val="center"/>
          </w:tcPr>
          <w:p w14:paraId="30FC519F" w14:textId="77777777"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FUENTE DE INFORMACIÓN:</w:t>
            </w:r>
          </w:p>
        </w:tc>
        <w:tc>
          <w:tcPr>
            <w:tcW w:w="6492" w:type="dxa"/>
          </w:tcPr>
          <w:p w14:paraId="11F72D7D" w14:textId="77777777"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Oficina de Planeación Estratégica </w:t>
            </w:r>
          </w:p>
          <w:p w14:paraId="5AD408C4" w14:textId="5AC3F12A" w:rsidR="00AC1EC5"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Unidad de Recursos Físicos </w:t>
            </w:r>
          </w:p>
        </w:tc>
      </w:tr>
      <w:tr w:rsidR="00C157AB" w:rsidRPr="000C419E" w14:paraId="6FF91E56" w14:textId="77777777" w:rsidTr="00C157AB">
        <w:trPr>
          <w:trHeight w:val="567"/>
          <w:jc w:val="center"/>
        </w:trPr>
        <w:tc>
          <w:tcPr>
            <w:tcW w:w="2619" w:type="dxa"/>
            <w:shd w:val="clear" w:color="auto" w:fill="F2F2F2"/>
            <w:vAlign w:val="center"/>
          </w:tcPr>
          <w:p w14:paraId="16DB79D8" w14:textId="10029580" w:rsidR="00C157AB" w:rsidRPr="000C419E" w:rsidRDefault="00C157AB" w:rsidP="009B124A">
            <w:pPr>
              <w:autoSpaceDE w:val="0"/>
              <w:autoSpaceDN w:val="0"/>
              <w:adjustRightInd w:val="0"/>
              <w:spacing w:line="276" w:lineRule="auto"/>
              <w:jc w:val="center"/>
              <w:rPr>
                <w:rFonts w:ascii="Arial" w:eastAsia="Calibri" w:hAnsi="Arial" w:cs="Arial"/>
                <w:b/>
                <w:color w:val="000000"/>
              </w:rPr>
            </w:pPr>
            <w:r w:rsidRPr="000C419E">
              <w:rPr>
                <w:rFonts w:ascii="Arial" w:eastAsia="Calibri" w:hAnsi="Arial" w:cs="Arial"/>
                <w:b/>
                <w:color w:val="000000"/>
              </w:rPr>
              <w:t>AUDITOR</w:t>
            </w:r>
            <w:r w:rsidR="003A4E71">
              <w:rPr>
                <w:rFonts w:ascii="Arial" w:eastAsia="Calibri" w:hAnsi="Arial" w:cs="Arial"/>
                <w:b/>
                <w:color w:val="000000"/>
              </w:rPr>
              <w:t xml:space="preserve"> QUE ELABORÓ</w:t>
            </w:r>
            <w:r w:rsidRPr="000C419E">
              <w:rPr>
                <w:rFonts w:ascii="Arial" w:eastAsia="Calibri" w:hAnsi="Arial" w:cs="Arial"/>
                <w:b/>
                <w:color w:val="000000"/>
              </w:rPr>
              <w:t>:</w:t>
            </w:r>
          </w:p>
        </w:tc>
        <w:tc>
          <w:tcPr>
            <w:tcW w:w="6492" w:type="dxa"/>
          </w:tcPr>
          <w:p w14:paraId="7CDE1C85" w14:textId="4D5C9D55" w:rsidR="00C157AB" w:rsidRPr="00FC2100" w:rsidRDefault="00AC1EC5" w:rsidP="009B124A">
            <w:pPr>
              <w:autoSpaceDE w:val="0"/>
              <w:autoSpaceDN w:val="0"/>
              <w:adjustRightInd w:val="0"/>
              <w:spacing w:line="276" w:lineRule="auto"/>
              <w:rPr>
                <w:rFonts w:ascii="Arial" w:eastAsia="Calibri" w:hAnsi="Arial" w:cs="Arial"/>
                <w:iCs/>
                <w:color w:val="000000" w:themeColor="text1"/>
              </w:rPr>
            </w:pPr>
            <w:r w:rsidRPr="00FC2100">
              <w:rPr>
                <w:rFonts w:ascii="Arial" w:eastAsia="Calibri" w:hAnsi="Arial" w:cs="Arial"/>
                <w:iCs/>
                <w:color w:val="000000" w:themeColor="text1"/>
              </w:rPr>
              <w:t xml:space="preserve">Luz Dary Amaya Peña </w:t>
            </w:r>
          </w:p>
        </w:tc>
      </w:tr>
      <w:bookmarkEnd w:id="1"/>
    </w:tbl>
    <w:p w14:paraId="49444849" w14:textId="77777777" w:rsidR="00C157AB" w:rsidRDefault="00C157AB" w:rsidP="00C157AB">
      <w:pPr>
        <w:pStyle w:val="Ttulo1"/>
        <w:jc w:val="center"/>
        <w:rPr>
          <w:rFonts w:cs="Arial"/>
          <w:b/>
          <w:color w:val="000000"/>
          <w:sz w:val="22"/>
          <w:lang w:eastAsia="es-CO"/>
        </w:rPr>
      </w:pPr>
    </w:p>
    <w:p w14:paraId="027681C1" w14:textId="6D67FC3B" w:rsidR="00C157AB" w:rsidRPr="00C157AB" w:rsidRDefault="00C157AB" w:rsidP="00C157AB">
      <w:pPr>
        <w:pStyle w:val="Ttulo1"/>
        <w:jc w:val="center"/>
        <w:rPr>
          <w:rFonts w:cs="Arial"/>
          <w:b/>
          <w:color w:val="000000"/>
          <w:sz w:val="20"/>
          <w:lang w:eastAsia="es-CO"/>
        </w:rPr>
      </w:pPr>
      <w:bookmarkStart w:id="2" w:name="_Toc133935664"/>
      <w:r w:rsidRPr="00C157AB">
        <w:rPr>
          <w:rFonts w:cs="Arial"/>
          <w:b/>
          <w:color w:val="000000"/>
          <w:sz w:val="22"/>
          <w:lang w:eastAsia="es-CO"/>
        </w:rPr>
        <w:t>DESARROLLO DEL INFORME</w:t>
      </w:r>
      <w:r w:rsidRPr="00C157AB">
        <w:rPr>
          <w:rFonts w:cs="Arial"/>
          <w:b/>
          <w:color w:val="000000"/>
          <w:sz w:val="20"/>
          <w:lang w:eastAsia="es-CO"/>
        </w:rPr>
        <w:t>:</w:t>
      </w:r>
      <w:bookmarkEnd w:id="2"/>
    </w:p>
    <w:p w14:paraId="2553E481" w14:textId="77777777" w:rsidR="00C157AB" w:rsidRDefault="00C157AB" w:rsidP="00C157AB">
      <w:pPr>
        <w:pStyle w:val="Ttulo1"/>
        <w:rPr>
          <w:rFonts w:cs="Arial"/>
          <w:b/>
          <w:color w:val="000000"/>
          <w:sz w:val="20"/>
          <w:lang w:eastAsia="es-CO"/>
        </w:rPr>
      </w:pPr>
    </w:p>
    <w:p w14:paraId="175C7E2A" w14:textId="5B96053D" w:rsidR="00C157AB" w:rsidRPr="00C157AB" w:rsidRDefault="00C157AB" w:rsidP="00C157AB">
      <w:pPr>
        <w:pStyle w:val="Ttulo1"/>
        <w:rPr>
          <w:rFonts w:cs="Arial"/>
          <w:b/>
          <w:color w:val="000000"/>
          <w:sz w:val="20"/>
          <w:lang w:eastAsia="es-CO"/>
        </w:rPr>
      </w:pPr>
      <w:bookmarkStart w:id="3" w:name="_Toc133935665"/>
      <w:r w:rsidRPr="00C157AB">
        <w:rPr>
          <w:rFonts w:cs="Arial"/>
          <w:b/>
          <w:color w:val="000000"/>
          <w:sz w:val="20"/>
          <w:lang w:eastAsia="es-CO"/>
        </w:rPr>
        <w:t>OBJETIVO</w:t>
      </w:r>
      <w:bookmarkEnd w:id="3"/>
      <w:r w:rsidRPr="00C157AB">
        <w:rPr>
          <w:rFonts w:cs="Arial"/>
          <w:b/>
          <w:color w:val="000000"/>
          <w:sz w:val="20"/>
          <w:lang w:eastAsia="es-CO"/>
        </w:rPr>
        <w:t xml:space="preserve"> </w:t>
      </w:r>
    </w:p>
    <w:p w14:paraId="46A5D9AA" w14:textId="77777777" w:rsidR="00315FE6" w:rsidRPr="00FC2100" w:rsidRDefault="00315FE6" w:rsidP="00FC2100">
      <w:pPr>
        <w:pStyle w:val="Prrafodelista"/>
        <w:autoSpaceDE w:val="0"/>
        <w:autoSpaceDN w:val="0"/>
        <w:adjustRightInd w:val="0"/>
        <w:ind w:left="0"/>
        <w:jc w:val="both"/>
        <w:rPr>
          <w:rFonts w:ascii="Arial" w:hAnsi="Arial" w:cs="Arial"/>
        </w:rPr>
      </w:pPr>
      <w:r w:rsidRPr="00FC2100">
        <w:rPr>
          <w:rFonts w:ascii="Arial" w:hAnsi="Arial" w:cs="Arial"/>
        </w:rPr>
        <w:t>Realizar seguimiento al cumplimiento de las metas del Plan de Desarrollo Distrital 2020-2024 “</w:t>
      </w:r>
      <w:r w:rsidRPr="00FC2100">
        <w:rPr>
          <w:rFonts w:ascii="Arial" w:hAnsi="Arial" w:cs="Arial"/>
          <w:i/>
        </w:rPr>
        <w:t>Un nuevo contrato social y ambiental para la Bogotá del Siglo XXI” a cargo de la</w:t>
      </w:r>
      <w:r w:rsidRPr="00FC2100">
        <w:rPr>
          <w:rFonts w:ascii="Arial" w:hAnsi="Arial" w:cs="Arial"/>
        </w:rPr>
        <w:t xml:space="preserve"> Lotería de Bogotá</w:t>
      </w:r>
      <w:r w:rsidRPr="00FC2100">
        <w:rPr>
          <w:rFonts w:ascii="Arial" w:hAnsi="Arial" w:cs="Arial"/>
          <w:lang w:val="es-ES"/>
        </w:rPr>
        <w:t>,</w:t>
      </w:r>
      <w:r w:rsidRPr="00FC2100">
        <w:rPr>
          <w:rFonts w:ascii="Arial" w:hAnsi="Arial" w:cs="Arial"/>
        </w:rPr>
        <w:t xml:space="preserve"> periodo a corte 31 de marzo de 2023 con el fin de emitir observaciones y recomendaciones, en cumplimiento del Parágrafo 5 Artículo 39 del Decreto Distrital 807 de 2019.</w:t>
      </w:r>
    </w:p>
    <w:p w14:paraId="1F16BEE3" w14:textId="77777777" w:rsidR="00315FE6" w:rsidRPr="00FC2100" w:rsidRDefault="00315FE6" w:rsidP="00FC2100">
      <w:pPr>
        <w:spacing w:line="276" w:lineRule="auto"/>
        <w:jc w:val="both"/>
        <w:rPr>
          <w:rFonts w:ascii="Arial" w:hAnsi="Arial" w:cs="Arial"/>
          <w:color w:val="000000"/>
          <w:lang w:eastAsia="es-CO"/>
        </w:rPr>
      </w:pPr>
    </w:p>
    <w:p w14:paraId="197BAF1B" w14:textId="77777777" w:rsidR="00C157AB" w:rsidRPr="00FC2100" w:rsidRDefault="00C157AB" w:rsidP="00FC2100">
      <w:pPr>
        <w:pStyle w:val="Ttulo1"/>
        <w:rPr>
          <w:rFonts w:cs="Arial"/>
          <w:b/>
          <w:color w:val="000000"/>
          <w:sz w:val="20"/>
          <w:lang w:eastAsia="es-CO"/>
        </w:rPr>
      </w:pPr>
      <w:bookmarkStart w:id="4" w:name="_Toc133935666"/>
      <w:r w:rsidRPr="00FC2100">
        <w:rPr>
          <w:rFonts w:cs="Arial"/>
          <w:b/>
          <w:color w:val="000000"/>
          <w:sz w:val="20"/>
          <w:lang w:eastAsia="es-CO"/>
        </w:rPr>
        <w:t>ALCANCE</w:t>
      </w:r>
      <w:bookmarkEnd w:id="4"/>
    </w:p>
    <w:p w14:paraId="527938D9" w14:textId="437B9C36" w:rsidR="00D01473" w:rsidRDefault="009A0803" w:rsidP="00FC2100">
      <w:pPr>
        <w:jc w:val="both"/>
        <w:rPr>
          <w:rFonts w:ascii="Arial" w:hAnsi="Arial" w:cs="Arial"/>
        </w:rPr>
      </w:pPr>
      <w:r>
        <w:rPr>
          <w:rFonts w:ascii="Arial" w:hAnsi="Arial" w:cs="Arial"/>
        </w:rPr>
        <w:t>E</w:t>
      </w:r>
      <w:r w:rsidR="00315FE6" w:rsidRPr="00FC2100">
        <w:rPr>
          <w:rFonts w:ascii="Arial" w:hAnsi="Arial" w:cs="Arial"/>
        </w:rPr>
        <w:t xml:space="preserve">l análisis, resultados, observaciones y recomendaciones respecto de los componentes del proyecto de inversión en </w:t>
      </w:r>
      <w:proofErr w:type="gramStart"/>
      <w:r w:rsidR="00315FE6" w:rsidRPr="00FC2100">
        <w:rPr>
          <w:rFonts w:ascii="Arial" w:hAnsi="Arial" w:cs="Arial"/>
        </w:rPr>
        <w:t>meta física</w:t>
      </w:r>
      <w:proofErr w:type="gramEnd"/>
      <w:r w:rsidR="00315FE6" w:rsidRPr="00FC2100">
        <w:rPr>
          <w:rFonts w:ascii="Arial" w:hAnsi="Arial" w:cs="Arial"/>
        </w:rPr>
        <w:t xml:space="preserve">, ejecución presupuestal y ejecución del </w:t>
      </w:r>
      <w:r w:rsidR="00315FE6" w:rsidRPr="00406AF6">
        <w:rPr>
          <w:rFonts w:ascii="Arial" w:hAnsi="Arial" w:cs="Arial"/>
        </w:rPr>
        <w:t>Plan Anual de Adquisiciones-PAA se efectuó para el periodo enero – marzo de 2023</w:t>
      </w:r>
      <w:r w:rsidRPr="00406AF6">
        <w:rPr>
          <w:rFonts w:ascii="Arial" w:hAnsi="Arial" w:cs="Arial"/>
        </w:rPr>
        <w:t>, teniendo en cuenta la información solicitada y suministrada que se relaciona el título procedimientos realizados del presente informe.</w:t>
      </w:r>
    </w:p>
    <w:p w14:paraId="40A458EE" w14:textId="77777777" w:rsidR="00D01473" w:rsidRDefault="00D01473" w:rsidP="00FC2100">
      <w:pPr>
        <w:jc w:val="both"/>
        <w:rPr>
          <w:rFonts w:ascii="Arial" w:hAnsi="Arial" w:cs="Arial"/>
        </w:rPr>
      </w:pPr>
    </w:p>
    <w:p w14:paraId="09A1878D" w14:textId="77777777" w:rsidR="00D01473" w:rsidRDefault="00D01473" w:rsidP="00FC2100">
      <w:pPr>
        <w:jc w:val="both"/>
        <w:rPr>
          <w:rFonts w:ascii="Arial" w:hAnsi="Arial" w:cs="Arial"/>
        </w:rPr>
      </w:pPr>
      <w:r>
        <w:rPr>
          <w:rFonts w:ascii="Arial" w:hAnsi="Arial" w:cs="Arial"/>
        </w:rPr>
        <w:t>Se relacionan a continuación las metas e indicadores objeto de seguimiento:</w:t>
      </w:r>
    </w:p>
    <w:p w14:paraId="06EE961D" w14:textId="77777777" w:rsidR="00D01473" w:rsidRDefault="00D01473" w:rsidP="00FC2100">
      <w:pPr>
        <w:jc w:val="both"/>
        <w:rPr>
          <w:rFonts w:ascii="Arial" w:hAnsi="Arial" w:cs="Arial"/>
        </w:rPr>
      </w:pPr>
    </w:p>
    <w:tbl>
      <w:tblPr>
        <w:tblStyle w:val="Tablaconcuadrcula6concolores-nfasis6"/>
        <w:tblW w:w="0" w:type="auto"/>
        <w:tblLook w:val="04A0" w:firstRow="1" w:lastRow="0" w:firstColumn="1" w:lastColumn="0" w:noHBand="0" w:noVBand="1"/>
      </w:tblPr>
      <w:tblGrid>
        <w:gridCol w:w="3128"/>
        <w:gridCol w:w="3129"/>
        <w:gridCol w:w="3129"/>
      </w:tblGrid>
      <w:tr w:rsidR="00CE18FC" w:rsidRPr="003C70ED" w14:paraId="06B8B468" w14:textId="77777777" w:rsidTr="00CE18F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8" w:type="dxa"/>
          </w:tcPr>
          <w:p w14:paraId="425AD80C" w14:textId="262A4CF2" w:rsidR="00CE18FC" w:rsidRPr="003C70ED" w:rsidRDefault="00CE18FC" w:rsidP="00CE18FC">
            <w:pPr>
              <w:jc w:val="center"/>
              <w:rPr>
                <w:rFonts w:ascii="Arial" w:hAnsi="Arial" w:cs="Arial"/>
                <w:color w:val="000000" w:themeColor="text1"/>
                <w:sz w:val="16"/>
                <w:szCs w:val="16"/>
              </w:rPr>
            </w:pPr>
            <w:r w:rsidRPr="003C70ED">
              <w:rPr>
                <w:rFonts w:ascii="Arial" w:hAnsi="Arial" w:cs="Arial"/>
                <w:color w:val="000000" w:themeColor="text1"/>
                <w:sz w:val="16"/>
                <w:szCs w:val="16"/>
              </w:rPr>
              <w:t>Proyecto</w:t>
            </w:r>
          </w:p>
        </w:tc>
        <w:tc>
          <w:tcPr>
            <w:tcW w:w="3129" w:type="dxa"/>
          </w:tcPr>
          <w:p w14:paraId="321F21CC" w14:textId="3FD6B615" w:rsidR="00CE18FC" w:rsidRPr="003C70ED" w:rsidRDefault="00CE18FC" w:rsidP="00CE18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Meta</w:t>
            </w:r>
          </w:p>
        </w:tc>
        <w:tc>
          <w:tcPr>
            <w:tcW w:w="3129" w:type="dxa"/>
          </w:tcPr>
          <w:p w14:paraId="6F6055FD" w14:textId="2B141920" w:rsidR="00CE18FC" w:rsidRPr="003C70ED" w:rsidRDefault="00CE18FC" w:rsidP="00CE18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Indicador</w:t>
            </w:r>
          </w:p>
        </w:tc>
      </w:tr>
      <w:tr w:rsidR="00CE18FC" w:rsidRPr="003C70ED" w14:paraId="29EA8D98" w14:textId="77777777" w:rsidTr="00CE18F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8" w:type="dxa"/>
            <w:vMerge w:val="restart"/>
            <w:vAlign w:val="center"/>
          </w:tcPr>
          <w:p w14:paraId="76EDBCEA" w14:textId="0DDBFE91" w:rsidR="00CE18FC" w:rsidRPr="003C70ED" w:rsidRDefault="00CE18FC" w:rsidP="00CE18FC">
            <w:pPr>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7516 - Fortalecimiento comercial y operativo de la Lotería de Bogotá</w:t>
            </w:r>
          </w:p>
        </w:tc>
        <w:tc>
          <w:tcPr>
            <w:tcW w:w="3129" w:type="dxa"/>
          </w:tcPr>
          <w:p w14:paraId="1975539F" w14:textId="103B9207"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Diseñar, implementar y ejecutar 5 Planes comerciales y de mercadeo de la Lotería de Bogotá, asociados al plan de desarrollo</w:t>
            </w:r>
          </w:p>
        </w:tc>
        <w:tc>
          <w:tcPr>
            <w:tcW w:w="3129" w:type="dxa"/>
          </w:tcPr>
          <w:p w14:paraId="21387579" w14:textId="21DE8826"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 xml:space="preserve">584 </w:t>
            </w:r>
            <w:proofErr w:type="gramStart"/>
            <w:r w:rsidRPr="003C70ED">
              <w:rPr>
                <w:rFonts w:ascii="Arial" w:hAnsi="Arial" w:cs="Arial"/>
                <w:color w:val="000000" w:themeColor="text1"/>
                <w:sz w:val="16"/>
                <w:szCs w:val="16"/>
              </w:rPr>
              <w:t>Porcentaje</w:t>
            </w:r>
            <w:proofErr w:type="gramEnd"/>
            <w:r w:rsidRPr="003C70ED">
              <w:rPr>
                <w:rFonts w:ascii="Arial" w:hAnsi="Arial" w:cs="Arial"/>
                <w:color w:val="000000" w:themeColor="text1"/>
                <w:sz w:val="16"/>
                <w:szCs w:val="16"/>
              </w:rPr>
              <w:t xml:space="preserve"> de actividades de fortalecimiento institucional de la Lotería de Bogotá, en la meta comercial</w:t>
            </w:r>
          </w:p>
          <w:p w14:paraId="4515C2EB" w14:textId="208D9BC5"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CE18FC" w:rsidRPr="003C70ED" w14:paraId="31D45FD2" w14:textId="77777777" w:rsidTr="00CE18FC">
        <w:trPr>
          <w:trHeight w:val="323"/>
        </w:trPr>
        <w:tc>
          <w:tcPr>
            <w:cnfStyle w:val="001000000000" w:firstRow="0" w:lastRow="0" w:firstColumn="1" w:lastColumn="0" w:oddVBand="0" w:evenVBand="0" w:oddHBand="0" w:evenHBand="0" w:firstRowFirstColumn="0" w:firstRowLastColumn="0" w:lastRowFirstColumn="0" w:lastRowLastColumn="0"/>
            <w:tcW w:w="3128" w:type="dxa"/>
            <w:vMerge/>
          </w:tcPr>
          <w:p w14:paraId="6FB59733" w14:textId="77777777" w:rsidR="00CE18FC" w:rsidRPr="003C70ED" w:rsidRDefault="00CE18FC" w:rsidP="00FC2100">
            <w:pPr>
              <w:jc w:val="both"/>
              <w:rPr>
                <w:rFonts w:ascii="Arial" w:hAnsi="Arial" w:cs="Arial"/>
                <w:color w:val="000000" w:themeColor="text1"/>
                <w:sz w:val="16"/>
                <w:szCs w:val="16"/>
              </w:rPr>
            </w:pPr>
          </w:p>
        </w:tc>
        <w:tc>
          <w:tcPr>
            <w:tcW w:w="3129" w:type="dxa"/>
          </w:tcPr>
          <w:p w14:paraId="247669C7" w14:textId="3AC0F068" w:rsidR="00CE18FC" w:rsidRPr="003C70ED" w:rsidRDefault="00CE18FC" w:rsidP="00CE18F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Diseñar, implementar y ejecutar 5 Planes operativos para dar cumplimiento a los lineamientos establecidos en el Modelo Integrado de Planeación y Gestión</w:t>
            </w:r>
          </w:p>
        </w:tc>
        <w:tc>
          <w:tcPr>
            <w:tcW w:w="3129" w:type="dxa"/>
          </w:tcPr>
          <w:p w14:paraId="6DC4CC09" w14:textId="6E6C8B9A" w:rsidR="00CE18FC" w:rsidRPr="003C70ED" w:rsidRDefault="00CE18FC"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 xml:space="preserve">585 </w:t>
            </w:r>
            <w:proofErr w:type="gramStart"/>
            <w:r w:rsidRPr="003C70ED">
              <w:rPr>
                <w:rFonts w:ascii="Arial" w:hAnsi="Arial" w:cs="Arial"/>
                <w:color w:val="000000" w:themeColor="text1"/>
                <w:sz w:val="16"/>
                <w:szCs w:val="16"/>
              </w:rPr>
              <w:t>Porcentaje</w:t>
            </w:r>
            <w:proofErr w:type="gramEnd"/>
            <w:r w:rsidRPr="003C70ED">
              <w:rPr>
                <w:rFonts w:ascii="Arial" w:hAnsi="Arial" w:cs="Arial"/>
                <w:color w:val="000000" w:themeColor="text1"/>
                <w:sz w:val="16"/>
                <w:szCs w:val="16"/>
              </w:rPr>
              <w:t xml:space="preserve"> de actividades de fortalecimiento institucional de la Lotería de Bogotá, en la meta operativa</w:t>
            </w:r>
          </w:p>
        </w:tc>
      </w:tr>
      <w:tr w:rsidR="00CE18FC" w:rsidRPr="003C70ED" w14:paraId="391CEFDA" w14:textId="77777777" w:rsidTr="00CE18FC">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28" w:type="dxa"/>
          </w:tcPr>
          <w:p w14:paraId="77EDDB57" w14:textId="52B790F0" w:rsidR="00CE18FC" w:rsidRPr="003C70ED" w:rsidRDefault="00CE18FC" w:rsidP="00FC2100">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Meta de Plan de Desarrollo sin proyecto de inversión asociado </w:t>
            </w:r>
          </w:p>
        </w:tc>
        <w:tc>
          <w:tcPr>
            <w:tcW w:w="3129" w:type="dxa"/>
          </w:tcPr>
          <w:p w14:paraId="7B049FFF" w14:textId="5693C15E" w:rsidR="00CE18FC" w:rsidRPr="003C70ED" w:rsidRDefault="00CE18FC" w:rsidP="00FC2100">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 xml:space="preserve">4 </w:t>
            </w:r>
            <w:proofErr w:type="gramStart"/>
            <w:r w:rsidRPr="003C70ED">
              <w:rPr>
                <w:rFonts w:ascii="Arial" w:hAnsi="Arial" w:cs="Arial"/>
                <w:color w:val="000000" w:themeColor="text1"/>
                <w:sz w:val="16"/>
                <w:szCs w:val="16"/>
              </w:rPr>
              <w:t>Mejorar</w:t>
            </w:r>
            <w:proofErr w:type="gramEnd"/>
            <w:r w:rsidRPr="003C70ED">
              <w:rPr>
                <w:rFonts w:ascii="Arial" w:hAnsi="Arial" w:cs="Arial"/>
                <w:color w:val="000000" w:themeColor="text1"/>
                <w:sz w:val="16"/>
                <w:szCs w:val="16"/>
              </w:rPr>
              <w:t xml:space="preserve"> la calidad de vida de 400 loteros adultos mayores</w:t>
            </w:r>
          </w:p>
        </w:tc>
        <w:tc>
          <w:tcPr>
            <w:tcW w:w="3129" w:type="dxa"/>
          </w:tcPr>
          <w:p w14:paraId="54E60F30" w14:textId="77777777"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 xml:space="preserve">4 </w:t>
            </w:r>
            <w:proofErr w:type="gramStart"/>
            <w:r w:rsidRPr="003C70ED">
              <w:rPr>
                <w:rFonts w:ascii="Arial" w:hAnsi="Arial" w:cs="Arial"/>
                <w:color w:val="000000" w:themeColor="text1"/>
                <w:sz w:val="16"/>
                <w:szCs w:val="16"/>
              </w:rPr>
              <w:t>Número</w:t>
            </w:r>
            <w:proofErr w:type="gramEnd"/>
            <w:r w:rsidRPr="003C70ED">
              <w:rPr>
                <w:rFonts w:ascii="Arial" w:hAnsi="Arial" w:cs="Arial"/>
                <w:color w:val="000000" w:themeColor="text1"/>
                <w:sz w:val="16"/>
                <w:szCs w:val="16"/>
              </w:rPr>
              <w:t xml:space="preserve"> de loteros adultos mayores que reciben BEPS</w:t>
            </w:r>
          </w:p>
          <w:p w14:paraId="7B7B0287" w14:textId="0A5AB533" w:rsidR="00CE18FC" w:rsidRPr="003C70ED" w:rsidRDefault="00CE18FC" w:rsidP="00CE18F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bl>
    <w:p w14:paraId="5403DC15" w14:textId="09D1463F" w:rsidR="00C157AB" w:rsidRPr="00C157AB" w:rsidRDefault="00D01473" w:rsidP="000F58D9">
      <w:pPr>
        <w:rPr>
          <w:rFonts w:ascii="Arial" w:hAnsi="Arial" w:cs="Arial"/>
          <w:color w:val="000000"/>
        </w:rPr>
      </w:pPr>
      <w:r w:rsidRPr="00852B79">
        <w:rPr>
          <w:rFonts w:ascii="Arial" w:hAnsi="Arial" w:cs="Arial"/>
          <w:b/>
          <w:bCs/>
          <w:sz w:val="18"/>
          <w:szCs w:val="18"/>
        </w:rPr>
        <w:t xml:space="preserve"> </w:t>
      </w:r>
      <w:r w:rsidR="000F58D9" w:rsidRPr="00852B79">
        <w:rPr>
          <w:rFonts w:ascii="Arial" w:hAnsi="Arial" w:cs="Arial"/>
          <w:b/>
          <w:bCs/>
          <w:sz w:val="18"/>
          <w:szCs w:val="18"/>
        </w:rPr>
        <w:t>Fuente</w:t>
      </w:r>
      <w:r w:rsidR="00852B79" w:rsidRPr="00852B79">
        <w:rPr>
          <w:rFonts w:ascii="Arial" w:hAnsi="Arial" w:cs="Arial"/>
          <w:b/>
          <w:bCs/>
          <w:sz w:val="18"/>
          <w:szCs w:val="18"/>
        </w:rPr>
        <w:t>.</w:t>
      </w:r>
      <w:r w:rsidR="000F58D9" w:rsidRPr="000F58D9">
        <w:rPr>
          <w:rFonts w:ascii="Arial" w:hAnsi="Arial" w:cs="Arial"/>
          <w:sz w:val="18"/>
          <w:szCs w:val="18"/>
        </w:rPr>
        <w:t xml:space="preserve"> SEGPLAN con corte a 31 de marzo de 2023</w:t>
      </w:r>
      <w:r>
        <w:rPr>
          <w:rFonts w:ascii="Arial" w:hAnsi="Arial" w:cs="Arial"/>
        </w:rPr>
        <w:br/>
      </w:r>
    </w:p>
    <w:p w14:paraId="331EEC85" w14:textId="2A29E80B" w:rsidR="00C157AB" w:rsidRPr="00C157AB" w:rsidRDefault="00C157AB" w:rsidP="00C157AB">
      <w:pPr>
        <w:pStyle w:val="Ttulo1"/>
        <w:rPr>
          <w:rFonts w:cs="Arial"/>
          <w:b/>
          <w:color w:val="000000"/>
          <w:sz w:val="20"/>
        </w:rPr>
      </w:pPr>
      <w:bookmarkStart w:id="5" w:name="_Toc133935667"/>
      <w:r w:rsidRPr="00C157AB">
        <w:rPr>
          <w:rFonts w:cs="Arial"/>
          <w:b/>
          <w:color w:val="000000"/>
          <w:sz w:val="20"/>
        </w:rPr>
        <w:t>LIMITACION DEL ALCANCE</w:t>
      </w:r>
      <w:bookmarkEnd w:id="5"/>
      <w:r w:rsidRPr="00C157AB">
        <w:rPr>
          <w:rFonts w:cs="Arial"/>
          <w:b/>
          <w:color w:val="000000"/>
          <w:sz w:val="20"/>
        </w:rPr>
        <w:t xml:space="preserve"> </w:t>
      </w:r>
    </w:p>
    <w:p w14:paraId="44646A75" w14:textId="6CCD04EA" w:rsidR="00C157AB" w:rsidRDefault="00C157AB" w:rsidP="00C157AB">
      <w:pPr>
        <w:spacing w:line="276" w:lineRule="auto"/>
        <w:jc w:val="both"/>
        <w:rPr>
          <w:rFonts w:ascii="Arial" w:hAnsi="Arial" w:cs="Arial"/>
          <w:color w:val="000000"/>
        </w:rPr>
      </w:pPr>
    </w:p>
    <w:p w14:paraId="6250C21F" w14:textId="2CC18DAD" w:rsidR="00315FE6" w:rsidRPr="00C157AB" w:rsidRDefault="00315FE6" w:rsidP="00C157AB">
      <w:pPr>
        <w:spacing w:line="276" w:lineRule="auto"/>
        <w:jc w:val="both"/>
        <w:rPr>
          <w:rFonts w:ascii="Arial" w:hAnsi="Arial" w:cs="Arial"/>
          <w:color w:val="000000"/>
        </w:rPr>
      </w:pPr>
      <w:r>
        <w:rPr>
          <w:rFonts w:ascii="Arial" w:hAnsi="Arial" w:cs="Arial"/>
          <w:color w:val="000000"/>
        </w:rPr>
        <w:t xml:space="preserve">No aplica </w:t>
      </w:r>
    </w:p>
    <w:p w14:paraId="5B54D08F" w14:textId="77777777" w:rsidR="00C157AB" w:rsidRPr="00C157AB" w:rsidRDefault="00C157AB" w:rsidP="00C157AB">
      <w:pPr>
        <w:spacing w:line="276" w:lineRule="auto"/>
        <w:jc w:val="both"/>
        <w:rPr>
          <w:rFonts w:ascii="Arial" w:hAnsi="Arial" w:cs="Arial"/>
          <w:color w:val="000000"/>
        </w:rPr>
      </w:pPr>
    </w:p>
    <w:p w14:paraId="5FD1F7C8" w14:textId="77777777" w:rsidR="00C157AB" w:rsidRPr="00C157AB" w:rsidRDefault="00C157AB" w:rsidP="00C157AB">
      <w:pPr>
        <w:pStyle w:val="Ttulo1"/>
        <w:rPr>
          <w:rFonts w:cs="Arial"/>
          <w:b/>
          <w:color w:val="000000"/>
          <w:sz w:val="20"/>
        </w:rPr>
      </w:pPr>
      <w:bookmarkStart w:id="6" w:name="_Toc133935668"/>
      <w:r w:rsidRPr="00C157AB">
        <w:rPr>
          <w:rFonts w:cs="Arial"/>
          <w:b/>
          <w:color w:val="000000"/>
          <w:sz w:val="20"/>
        </w:rPr>
        <w:t>MARCO LEGAL</w:t>
      </w:r>
      <w:bookmarkEnd w:id="6"/>
      <w:r w:rsidRPr="00C157AB">
        <w:rPr>
          <w:rFonts w:cs="Arial"/>
          <w:b/>
          <w:color w:val="000000"/>
          <w:sz w:val="20"/>
        </w:rPr>
        <w:t xml:space="preserve"> </w:t>
      </w:r>
    </w:p>
    <w:p w14:paraId="151B9AD6" w14:textId="1D0A11AD" w:rsidR="00C157AB" w:rsidRPr="00FC2100" w:rsidRDefault="00C157AB" w:rsidP="00FC2100">
      <w:pPr>
        <w:spacing w:line="276" w:lineRule="auto"/>
        <w:jc w:val="both"/>
        <w:rPr>
          <w:rFonts w:ascii="Arial" w:hAnsi="Arial" w:cs="Arial"/>
          <w:color w:val="000000"/>
        </w:rPr>
      </w:pPr>
    </w:p>
    <w:p w14:paraId="50762515" w14:textId="77777777" w:rsidR="00315FE6" w:rsidRPr="00FC2100" w:rsidRDefault="00315FE6" w:rsidP="00F13AB3">
      <w:pPr>
        <w:jc w:val="both"/>
        <w:rPr>
          <w:rFonts w:ascii="Arial" w:hAnsi="Arial" w:cs="Arial"/>
        </w:rPr>
      </w:pPr>
      <w:r w:rsidRPr="00FC2100">
        <w:rPr>
          <w:rFonts w:ascii="Arial" w:hAnsi="Arial" w:cs="Arial"/>
        </w:rPr>
        <w:t xml:space="preserve">Decreto Distrital 807 de 2019 </w:t>
      </w:r>
      <w:r w:rsidRPr="00FC2100">
        <w:rPr>
          <w:rFonts w:ascii="Arial" w:hAnsi="Arial" w:cs="Arial"/>
          <w:i/>
        </w:rPr>
        <w:t xml:space="preserve">“Por medio del cual se reglamenta el Sistema de gestión en el Distrito Capital y se dictan otras disposiciones”, </w:t>
      </w:r>
      <w:r w:rsidRPr="00FC2100">
        <w:rPr>
          <w:rFonts w:ascii="Arial" w:hAnsi="Arial" w:cs="Arial"/>
        </w:rPr>
        <w:t xml:space="preserve">Título II </w:t>
      </w:r>
      <w:r w:rsidRPr="00FC2100">
        <w:rPr>
          <w:rFonts w:ascii="Arial" w:hAnsi="Arial" w:cs="Arial"/>
          <w:i/>
        </w:rPr>
        <w:t>“Sistema de Control Interno”</w:t>
      </w:r>
      <w:r w:rsidRPr="00FC2100">
        <w:rPr>
          <w:rFonts w:ascii="Arial" w:hAnsi="Arial" w:cs="Arial"/>
        </w:rPr>
        <w:t>, Artículo 39, Parágrafo 5:</w:t>
      </w:r>
    </w:p>
    <w:p w14:paraId="5F7983B9" w14:textId="77777777" w:rsidR="00315FE6" w:rsidRPr="00F41336" w:rsidRDefault="00315FE6" w:rsidP="00315FE6">
      <w:pPr>
        <w:rPr>
          <w:rFonts w:ascii="Arial" w:hAnsi="Arial" w:cs="Arial"/>
          <w:sz w:val="22"/>
          <w:szCs w:val="22"/>
        </w:rPr>
      </w:pPr>
    </w:p>
    <w:p w14:paraId="53BF3C07" w14:textId="77777777" w:rsidR="00315FE6" w:rsidRPr="00F41336" w:rsidRDefault="00315FE6" w:rsidP="00F13AB3">
      <w:pPr>
        <w:ind w:left="284" w:right="284"/>
        <w:jc w:val="both"/>
        <w:rPr>
          <w:rFonts w:ascii="Arial" w:hAnsi="Arial" w:cs="Arial"/>
          <w:i/>
          <w:lang w:val="es-ES" w:eastAsia="es-ES_tradnl"/>
        </w:rPr>
      </w:pPr>
      <w:r w:rsidRPr="00F41336">
        <w:rPr>
          <w:rFonts w:ascii="Arial" w:hAnsi="Arial" w:cs="Arial"/>
          <w:i/>
          <w:lang w:val="es-ES" w:eastAsia="es-ES_tradnl"/>
        </w:rPr>
        <w:t xml:space="preserve">“Artículo 39 Los jefes de control interno o quienes hagan sus veces deberán presentar los informes previstos en el artículo 2.2.21.4.9 del Decreto Nacional 1083 de 2015 o en la norma vigente sobre la materia”, </w:t>
      </w:r>
    </w:p>
    <w:p w14:paraId="6A6EC0FE" w14:textId="77777777" w:rsidR="00315FE6" w:rsidRPr="00F41336" w:rsidRDefault="00315FE6" w:rsidP="00F13AB3">
      <w:pPr>
        <w:ind w:left="284" w:right="284"/>
        <w:jc w:val="both"/>
        <w:rPr>
          <w:rFonts w:ascii="Arial" w:hAnsi="Arial" w:cs="Arial"/>
          <w:i/>
          <w:lang w:val="es-ES" w:eastAsia="es-ES_tradnl"/>
        </w:rPr>
      </w:pPr>
      <w:r w:rsidRPr="00F41336">
        <w:rPr>
          <w:rFonts w:ascii="Arial" w:hAnsi="Arial" w:cs="Arial"/>
          <w:i/>
          <w:lang w:val="es-ES" w:eastAsia="es-ES_tradnl"/>
        </w:rPr>
        <w:t xml:space="preserve">… </w:t>
      </w:r>
    </w:p>
    <w:p w14:paraId="35EEB20E" w14:textId="77777777" w:rsidR="00315FE6" w:rsidRPr="00F41336" w:rsidRDefault="00315FE6" w:rsidP="00F13AB3">
      <w:pPr>
        <w:ind w:left="284" w:right="284"/>
        <w:jc w:val="both"/>
        <w:rPr>
          <w:rFonts w:ascii="Arial" w:hAnsi="Arial" w:cs="Arial"/>
          <w:i/>
          <w:lang w:val="es-ES" w:eastAsia="es-ES_tradnl"/>
        </w:rPr>
      </w:pPr>
    </w:p>
    <w:p w14:paraId="21319E80" w14:textId="77777777" w:rsidR="00315FE6" w:rsidRPr="00F41336" w:rsidRDefault="00315FE6" w:rsidP="00F13AB3">
      <w:pPr>
        <w:ind w:left="284" w:right="284"/>
        <w:jc w:val="both"/>
        <w:rPr>
          <w:rFonts w:ascii="Arial" w:hAnsi="Arial" w:cs="Arial"/>
          <w:i/>
          <w:lang w:val="es-ES" w:eastAsia="es-ES_tradnl"/>
        </w:rPr>
      </w:pPr>
      <w:r w:rsidRPr="00F41336">
        <w:rPr>
          <w:rFonts w:ascii="Arial" w:hAnsi="Arial" w:cs="Arial"/>
          <w:i/>
          <w:lang w:val="es-ES" w:eastAsia="es-ES_tradnl"/>
        </w:rPr>
        <w:t>Parágrafo 5. En virtud del rol de evaluación y seguimiento que tienen las oficinas de control interno, estas deberán realizar seguimiento a las metas del plan de desarrollo priorizadas por cada entidad, con el fin de emitir recomendaciones orientadas a su cumplimiento. Dicho ejercicio deberá incorporarse en el plan anual de auditoría y sus resultados deben presentarse en las sesiones que se programen del Comité Institucional de Coordinación de Control Interno para la toma de las acciones correspondientes”</w:t>
      </w:r>
    </w:p>
    <w:p w14:paraId="224F4D0C" w14:textId="77777777" w:rsidR="00315FE6" w:rsidRPr="00315FE6" w:rsidRDefault="00315FE6" w:rsidP="00C157AB">
      <w:pPr>
        <w:spacing w:line="276" w:lineRule="auto"/>
        <w:jc w:val="both"/>
        <w:rPr>
          <w:rFonts w:ascii="Arial" w:hAnsi="Arial" w:cs="Arial"/>
          <w:color w:val="000000"/>
          <w:lang w:val="es-ES"/>
        </w:rPr>
      </w:pPr>
    </w:p>
    <w:p w14:paraId="23237237" w14:textId="61E9AD6B" w:rsidR="001D65D8" w:rsidRPr="00C157AB" w:rsidRDefault="001D65D8" w:rsidP="001D65D8">
      <w:pPr>
        <w:pStyle w:val="Ttulo1"/>
        <w:rPr>
          <w:rFonts w:cs="Arial"/>
          <w:b/>
          <w:color w:val="000000"/>
          <w:sz w:val="20"/>
        </w:rPr>
      </w:pPr>
      <w:bookmarkStart w:id="7" w:name="_Toc133935669"/>
      <w:r>
        <w:rPr>
          <w:rFonts w:cs="Arial"/>
          <w:b/>
          <w:color w:val="000000"/>
          <w:sz w:val="20"/>
        </w:rPr>
        <w:t>PROCEDIMIENTOS REALIZADOS</w:t>
      </w:r>
      <w:bookmarkEnd w:id="7"/>
    </w:p>
    <w:p w14:paraId="6A117609" w14:textId="77777777" w:rsidR="009A0803" w:rsidRDefault="009A0803" w:rsidP="00FC2100">
      <w:pPr>
        <w:jc w:val="both"/>
        <w:rPr>
          <w:rFonts w:ascii="Arial" w:hAnsi="Arial" w:cs="Arial"/>
        </w:rPr>
      </w:pPr>
    </w:p>
    <w:p w14:paraId="797FEA38" w14:textId="1AA293EC" w:rsidR="00315FE6" w:rsidRPr="00FC2100" w:rsidRDefault="00315FE6" w:rsidP="00FC2100">
      <w:pPr>
        <w:jc w:val="both"/>
        <w:rPr>
          <w:rFonts w:ascii="Arial" w:hAnsi="Arial" w:cs="Arial"/>
        </w:rPr>
      </w:pPr>
      <w:r w:rsidRPr="00FC2100">
        <w:rPr>
          <w:rFonts w:ascii="Arial" w:hAnsi="Arial" w:cs="Arial"/>
        </w:rPr>
        <w:t>El seguimiento del Plan de Desarrollo Distrital “</w:t>
      </w:r>
      <w:r w:rsidRPr="00FC2100">
        <w:rPr>
          <w:rFonts w:ascii="Arial" w:hAnsi="Arial" w:cs="Arial"/>
          <w:i/>
        </w:rPr>
        <w:t>Un nuevo contrato social y ambiental para la Bogotá del Siglo XXI”</w:t>
      </w:r>
      <w:r w:rsidRPr="00FC2100">
        <w:rPr>
          <w:rFonts w:ascii="Arial" w:hAnsi="Arial" w:cs="Arial"/>
        </w:rPr>
        <w:t xml:space="preserve"> se realiza a partir de la información solicitada por la Oficina de Control Interno - OCI y suministrada por las dependencias tal y como se detalla a continuación:</w:t>
      </w:r>
    </w:p>
    <w:p w14:paraId="3B494E32" w14:textId="77777777" w:rsidR="00315FE6" w:rsidRPr="00FC2100" w:rsidRDefault="00315FE6" w:rsidP="00FC2100">
      <w:pPr>
        <w:jc w:val="both"/>
        <w:rPr>
          <w:rFonts w:ascii="Arial" w:hAnsi="Arial" w:cs="Arial"/>
          <w:lang w:val="es-ES" w:eastAsia="es-ES_tradnl"/>
        </w:rPr>
      </w:pPr>
    </w:p>
    <w:p w14:paraId="0649A4B7" w14:textId="77777777" w:rsidR="00315FE6" w:rsidRDefault="00315FE6" w:rsidP="00FC2100">
      <w:pPr>
        <w:jc w:val="center"/>
        <w:rPr>
          <w:rFonts w:ascii="Arial" w:hAnsi="Arial" w:cs="Arial"/>
          <w:b/>
          <w:bCs/>
          <w:lang w:val="es-ES" w:eastAsia="es-ES_tradnl"/>
        </w:rPr>
      </w:pPr>
      <w:r w:rsidRPr="00FC2100">
        <w:rPr>
          <w:rFonts w:ascii="Arial" w:hAnsi="Arial" w:cs="Arial"/>
          <w:b/>
          <w:bCs/>
          <w:lang w:val="es-ES" w:eastAsia="es-ES_tradnl"/>
        </w:rPr>
        <w:t>Tabla No. 1 Consolidado de requerimientos</w:t>
      </w:r>
    </w:p>
    <w:p w14:paraId="5C1DA75B" w14:textId="77777777" w:rsidR="00FC2100" w:rsidRPr="00FC2100" w:rsidRDefault="00FC2100" w:rsidP="00FC2100">
      <w:pPr>
        <w:jc w:val="center"/>
        <w:rPr>
          <w:rFonts w:ascii="Arial" w:hAnsi="Arial" w:cs="Arial"/>
          <w:b/>
          <w:bCs/>
          <w:lang w:val="es-ES" w:eastAsia="es-ES_tradnl"/>
        </w:rPr>
      </w:pPr>
    </w:p>
    <w:tbl>
      <w:tblPr>
        <w:tblStyle w:val="Tablaconcuadrcula1clara-nfasis3"/>
        <w:tblW w:w="0" w:type="auto"/>
        <w:tblLook w:val="04A0" w:firstRow="1" w:lastRow="0" w:firstColumn="1" w:lastColumn="0" w:noHBand="0" w:noVBand="1"/>
      </w:tblPr>
      <w:tblGrid>
        <w:gridCol w:w="2323"/>
        <w:gridCol w:w="2352"/>
        <w:gridCol w:w="2214"/>
        <w:gridCol w:w="1941"/>
      </w:tblGrid>
      <w:tr w:rsidR="00315FE6" w:rsidRPr="00FC2100" w14:paraId="3F805F88" w14:textId="77777777" w:rsidTr="00190E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23" w:type="dxa"/>
          </w:tcPr>
          <w:p w14:paraId="5240BE12" w14:textId="77777777" w:rsidR="00315FE6" w:rsidRPr="00FC2100" w:rsidRDefault="00315FE6" w:rsidP="00FC2100">
            <w:pPr>
              <w:jc w:val="center"/>
              <w:rPr>
                <w:rFonts w:ascii="Arial" w:hAnsi="Arial" w:cs="Arial"/>
                <w:sz w:val="16"/>
                <w:szCs w:val="16"/>
                <w:lang w:val="es-ES" w:eastAsia="es-ES_tradnl"/>
              </w:rPr>
            </w:pPr>
            <w:r w:rsidRPr="00FC2100">
              <w:rPr>
                <w:rFonts w:ascii="Arial" w:hAnsi="Arial" w:cs="Arial"/>
                <w:sz w:val="16"/>
                <w:szCs w:val="16"/>
                <w:lang w:val="es-ES" w:eastAsia="es-ES_tradnl"/>
              </w:rPr>
              <w:t>Dependencia proveedora de la información</w:t>
            </w:r>
          </w:p>
        </w:tc>
        <w:tc>
          <w:tcPr>
            <w:tcW w:w="2352" w:type="dxa"/>
          </w:tcPr>
          <w:p w14:paraId="18C89E38" w14:textId="77777777" w:rsidR="00315FE6" w:rsidRPr="00FC2100" w:rsidRDefault="00315FE6" w:rsidP="00FC21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Fecha y No. de requerimiento</w:t>
            </w:r>
          </w:p>
        </w:tc>
        <w:tc>
          <w:tcPr>
            <w:tcW w:w="2214" w:type="dxa"/>
          </w:tcPr>
          <w:p w14:paraId="636A907A" w14:textId="77777777" w:rsidR="00315FE6" w:rsidRPr="00FC2100" w:rsidRDefault="00315FE6" w:rsidP="00FC21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Fecha y No. de respuesta</w:t>
            </w:r>
          </w:p>
        </w:tc>
        <w:tc>
          <w:tcPr>
            <w:tcW w:w="1941" w:type="dxa"/>
          </w:tcPr>
          <w:p w14:paraId="0A3572C3" w14:textId="77777777" w:rsidR="00315FE6" w:rsidRPr="00FC2100" w:rsidRDefault="00315FE6" w:rsidP="00FC21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Información recibida</w:t>
            </w:r>
          </w:p>
        </w:tc>
      </w:tr>
      <w:tr w:rsidR="00315FE6" w:rsidRPr="00FC2100" w14:paraId="2C8A9928" w14:textId="77777777" w:rsidTr="00190E1B">
        <w:tc>
          <w:tcPr>
            <w:cnfStyle w:val="001000000000" w:firstRow="0" w:lastRow="0" w:firstColumn="1" w:lastColumn="0" w:oddVBand="0" w:evenVBand="0" w:oddHBand="0" w:evenHBand="0" w:firstRowFirstColumn="0" w:firstRowLastColumn="0" w:lastRowFirstColumn="0" w:lastRowLastColumn="0"/>
            <w:tcW w:w="2323" w:type="dxa"/>
          </w:tcPr>
          <w:p w14:paraId="3ADDC331" w14:textId="77777777" w:rsidR="00315FE6" w:rsidRPr="00FC2100" w:rsidRDefault="00315FE6" w:rsidP="00FC2100">
            <w:pPr>
              <w:jc w:val="both"/>
              <w:rPr>
                <w:rFonts w:ascii="Arial" w:hAnsi="Arial" w:cs="Arial"/>
                <w:b w:val="0"/>
                <w:bCs w:val="0"/>
                <w:sz w:val="16"/>
                <w:szCs w:val="16"/>
                <w:lang w:val="es-ES" w:eastAsia="es-ES_tradnl"/>
              </w:rPr>
            </w:pPr>
            <w:r w:rsidRPr="00FC2100">
              <w:rPr>
                <w:rFonts w:ascii="Arial" w:hAnsi="Arial" w:cs="Arial"/>
                <w:b w:val="0"/>
                <w:bCs w:val="0"/>
                <w:sz w:val="16"/>
                <w:szCs w:val="16"/>
                <w:lang w:val="es-ES" w:eastAsia="es-ES_tradnl"/>
              </w:rPr>
              <w:t xml:space="preserve">Secretaría General – Unidad de Recursos Físicos </w:t>
            </w:r>
          </w:p>
        </w:tc>
        <w:tc>
          <w:tcPr>
            <w:tcW w:w="2352" w:type="dxa"/>
          </w:tcPr>
          <w:p w14:paraId="68960005"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Radicado 3-2023-501 del 29/03/2023</w:t>
            </w:r>
          </w:p>
        </w:tc>
        <w:tc>
          <w:tcPr>
            <w:tcW w:w="2214" w:type="dxa"/>
          </w:tcPr>
          <w:p w14:paraId="5D8BBC1F"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Radicado 3-2023-645 del 21/04/2023</w:t>
            </w:r>
          </w:p>
        </w:tc>
        <w:tc>
          <w:tcPr>
            <w:tcW w:w="1941" w:type="dxa"/>
          </w:tcPr>
          <w:p w14:paraId="54BCD836"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Reporte de metas proyectos de inversión subidas a SEGPLAN con corte marzo de 2023 con análisis de los resultados.</w:t>
            </w:r>
          </w:p>
          <w:p w14:paraId="6BBF7F7C"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p>
        </w:tc>
      </w:tr>
      <w:tr w:rsidR="00315FE6" w:rsidRPr="00FC2100" w14:paraId="16D11216" w14:textId="77777777" w:rsidTr="00190E1B">
        <w:tc>
          <w:tcPr>
            <w:cnfStyle w:val="001000000000" w:firstRow="0" w:lastRow="0" w:firstColumn="1" w:lastColumn="0" w:oddVBand="0" w:evenVBand="0" w:oddHBand="0" w:evenHBand="0" w:firstRowFirstColumn="0" w:firstRowLastColumn="0" w:lastRowFirstColumn="0" w:lastRowLastColumn="0"/>
            <w:tcW w:w="2323" w:type="dxa"/>
          </w:tcPr>
          <w:p w14:paraId="5C225697" w14:textId="77777777" w:rsidR="00315FE6" w:rsidRPr="00FC2100" w:rsidRDefault="00315FE6" w:rsidP="00FC2100">
            <w:pPr>
              <w:jc w:val="both"/>
              <w:rPr>
                <w:rFonts w:ascii="Arial" w:hAnsi="Arial" w:cs="Arial"/>
                <w:b w:val="0"/>
                <w:bCs w:val="0"/>
                <w:sz w:val="16"/>
                <w:szCs w:val="16"/>
                <w:lang w:val="es-ES" w:eastAsia="es-ES_tradnl"/>
              </w:rPr>
            </w:pPr>
            <w:r w:rsidRPr="00FC2100">
              <w:rPr>
                <w:rFonts w:ascii="Arial" w:hAnsi="Arial" w:cs="Arial"/>
                <w:b w:val="0"/>
                <w:bCs w:val="0"/>
                <w:sz w:val="16"/>
                <w:szCs w:val="16"/>
                <w:lang w:val="es-ES" w:eastAsia="es-ES_tradnl"/>
              </w:rPr>
              <w:t xml:space="preserve">Oficina de Planeación Estratégica </w:t>
            </w:r>
          </w:p>
        </w:tc>
        <w:tc>
          <w:tcPr>
            <w:tcW w:w="2352" w:type="dxa"/>
          </w:tcPr>
          <w:p w14:paraId="2C60CE80"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Radicado 3-2023-502 del 29/03/2023</w:t>
            </w:r>
          </w:p>
        </w:tc>
        <w:tc>
          <w:tcPr>
            <w:tcW w:w="2214" w:type="dxa"/>
          </w:tcPr>
          <w:p w14:paraId="18DED0B4"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Radicado 3-2023-639 del 21/04/2023</w:t>
            </w:r>
          </w:p>
        </w:tc>
        <w:tc>
          <w:tcPr>
            <w:tcW w:w="1941" w:type="dxa"/>
          </w:tcPr>
          <w:p w14:paraId="36F958D1" w14:textId="77777777" w:rsidR="00315FE6" w:rsidRPr="00FC2100" w:rsidRDefault="00315FE6"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sidRPr="00FC2100">
              <w:rPr>
                <w:rFonts w:ascii="Arial" w:hAnsi="Arial" w:cs="Arial"/>
                <w:sz w:val="16"/>
                <w:szCs w:val="16"/>
                <w:lang w:val="es-ES" w:eastAsia="es-ES_tradnl"/>
              </w:rPr>
              <w:t>Plan Anual de adquisiciones con modificaciones tramitadas en la vigencia y acto administrativo de delegación.</w:t>
            </w:r>
          </w:p>
        </w:tc>
      </w:tr>
      <w:tr w:rsidR="00BC02D1" w:rsidRPr="00FC2100" w14:paraId="5D16B034" w14:textId="77777777" w:rsidTr="00190E1B">
        <w:tc>
          <w:tcPr>
            <w:cnfStyle w:val="001000000000" w:firstRow="0" w:lastRow="0" w:firstColumn="1" w:lastColumn="0" w:oddVBand="0" w:evenVBand="0" w:oddHBand="0" w:evenHBand="0" w:firstRowFirstColumn="0" w:firstRowLastColumn="0" w:lastRowFirstColumn="0" w:lastRowLastColumn="0"/>
            <w:tcW w:w="2323" w:type="dxa"/>
          </w:tcPr>
          <w:p w14:paraId="724E1A56" w14:textId="2F6D0C2D" w:rsidR="00BC02D1" w:rsidRDefault="00BC02D1" w:rsidP="00FC2100">
            <w:pPr>
              <w:jc w:val="both"/>
              <w:rPr>
                <w:rFonts w:ascii="Arial" w:hAnsi="Arial" w:cs="Arial"/>
                <w:b w:val="0"/>
                <w:bCs w:val="0"/>
                <w:sz w:val="16"/>
                <w:szCs w:val="16"/>
                <w:lang w:val="es-ES" w:eastAsia="es-ES_tradnl"/>
              </w:rPr>
            </w:pPr>
            <w:r>
              <w:rPr>
                <w:rFonts w:ascii="Arial" w:hAnsi="Arial" w:cs="Arial"/>
                <w:b w:val="0"/>
                <w:bCs w:val="0"/>
                <w:sz w:val="16"/>
                <w:szCs w:val="16"/>
                <w:lang w:val="es-ES" w:eastAsia="es-ES_tradnl"/>
              </w:rPr>
              <w:t xml:space="preserve">Subgerencia General </w:t>
            </w:r>
          </w:p>
          <w:p w14:paraId="1718467B" w14:textId="77777777" w:rsidR="00BC02D1" w:rsidRDefault="00BC02D1" w:rsidP="00FC2100">
            <w:pPr>
              <w:jc w:val="both"/>
              <w:rPr>
                <w:rFonts w:ascii="Arial" w:hAnsi="Arial" w:cs="Arial"/>
                <w:b w:val="0"/>
                <w:bCs w:val="0"/>
                <w:sz w:val="16"/>
                <w:szCs w:val="16"/>
                <w:lang w:val="es-ES" w:eastAsia="es-ES_tradnl"/>
              </w:rPr>
            </w:pPr>
          </w:p>
          <w:p w14:paraId="5D81572D" w14:textId="77777777" w:rsidR="00BC02D1" w:rsidRDefault="00BC02D1" w:rsidP="00FC2100">
            <w:pPr>
              <w:jc w:val="both"/>
              <w:rPr>
                <w:rFonts w:ascii="Arial" w:hAnsi="Arial" w:cs="Arial"/>
                <w:b w:val="0"/>
                <w:bCs w:val="0"/>
                <w:sz w:val="16"/>
                <w:szCs w:val="16"/>
                <w:lang w:val="es-ES" w:eastAsia="es-ES_tradnl"/>
              </w:rPr>
            </w:pPr>
          </w:p>
          <w:p w14:paraId="3A8983C6" w14:textId="19549914" w:rsidR="00BC02D1" w:rsidRPr="00FC2100" w:rsidRDefault="00BC02D1" w:rsidP="00FC2100">
            <w:pPr>
              <w:jc w:val="both"/>
              <w:rPr>
                <w:rFonts w:ascii="Arial" w:hAnsi="Arial" w:cs="Arial"/>
                <w:sz w:val="16"/>
                <w:szCs w:val="16"/>
                <w:lang w:val="es-ES" w:eastAsia="es-ES_tradnl"/>
              </w:rPr>
            </w:pPr>
          </w:p>
        </w:tc>
        <w:tc>
          <w:tcPr>
            <w:tcW w:w="2352" w:type="dxa"/>
          </w:tcPr>
          <w:p w14:paraId="48911B92" w14:textId="7DBA6137" w:rsidR="00BC02D1" w:rsidRPr="00FC2100" w:rsidRDefault="00BC02D1"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Pr>
                <w:rFonts w:ascii="Arial" w:hAnsi="Arial" w:cs="Arial"/>
                <w:sz w:val="16"/>
                <w:szCs w:val="16"/>
                <w:lang w:val="es-ES" w:eastAsia="es-ES_tradnl"/>
              </w:rPr>
              <w:t>Correo electrónico del 26/04/2023</w:t>
            </w:r>
          </w:p>
        </w:tc>
        <w:tc>
          <w:tcPr>
            <w:tcW w:w="2214" w:type="dxa"/>
          </w:tcPr>
          <w:p w14:paraId="01DB8550" w14:textId="0B65A4EF" w:rsidR="00BC02D1" w:rsidRPr="00FC2100" w:rsidRDefault="00BC02D1"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Pr>
                <w:rFonts w:ascii="Arial" w:hAnsi="Arial" w:cs="Arial"/>
                <w:sz w:val="16"/>
                <w:szCs w:val="16"/>
                <w:lang w:val="es-ES" w:eastAsia="es-ES_tradnl"/>
              </w:rPr>
              <w:t>Correo electrónico 27/04/2023</w:t>
            </w:r>
          </w:p>
        </w:tc>
        <w:tc>
          <w:tcPr>
            <w:tcW w:w="1941" w:type="dxa"/>
          </w:tcPr>
          <w:p w14:paraId="784D5129" w14:textId="77777777" w:rsidR="00BC02D1" w:rsidRDefault="00BC02D1"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Pr>
                <w:rFonts w:ascii="Arial" w:hAnsi="Arial" w:cs="Arial"/>
                <w:sz w:val="16"/>
                <w:szCs w:val="16"/>
                <w:lang w:val="es-ES" w:eastAsia="es-ES_tradnl"/>
              </w:rPr>
              <w:t xml:space="preserve">Planilla de terceros Colpensiones </w:t>
            </w:r>
          </w:p>
          <w:p w14:paraId="5D95F64C" w14:textId="055A7BE3" w:rsidR="00BC02D1" w:rsidRPr="00FC2100" w:rsidRDefault="00BC02D1" w:rsidP="00FC210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s-ES" w:eastAsia="es-ES_tradnl"/>
              </w:rPr>
            </w:pPr>
            <w:r>
              <w:rPr>
                <w:rFonts w:ascii="Arial" w:hAnsi="Arial" w:cs="Arial"/>
                <w:sz w:val="16"/>
                <w:szCs w:val="16"/>
                <w:lang w:val="es-ES" w:eastAsia="es-ES_tradnl"/>
              </w:rPr>
              <w:t>Plan Comercial y de Mercadeo 2023</w:t>
            </w:r>
          </w:p>
        </w:tc>
      </w:tr>
    </w:tbl>
    <w:p w14:paraId="6DAF8665" w14:textId="76A18218" w:rsidR="00315FE6" w:rsidRPr="00FC2100" w:rsidRDefault="00BC02D1" w:rsidP="00FC2100">
      <w:pPr>
        <w:jc w:val="both"/>
        <w:rPr>
          <w:rFonts w:ascii="Arial" w:hAnsi="Arial" w:cs="Arial"/>
          <w:lang w:val="es-ES" w:eastAsia="es-ES_tradnl"/>
        </w:rPr>
      </w:pPr>
      <w:r>
        <w:rPr>
          <w:rFonts w:ascii="Arial" w:hAnsi="Arial" w:cs="Arial"/>
          <w:lang w:val="es-ES" w:eastAsia="es-ES_tradnl"/>
        </w:rPr>
        <w:tab/>
      </w:r>
    </w:p>
    <w:p w14:paraId="3A01FE27" w14:textId="317CC716" w:rsidR="00315FE6" w:rsidRDefault="00315FE6" w:rsidP="00CE18FC">
      <w:pPr>
        <w:jc w:val="both"/>
        <w:rPr>
          <w:rFonts w:ascii="Arial" w:hAnsi="Arial" w:cs="Arial"/>
        </w:rPr>
      </w:pPr>
      <w:r w:rsidRPr="00FC2100">
        <w:rPr>
          <w:rFonts w:ascii="Arial" w:hAnsi="Arial" w:cs="Arial"/>
        </w:rPr>
        <w:t xml:space="preserve">Por otra </w:t>
      </w:r>
      <w:r w:rsidR="009A0803" w:rsidRPr="00FC2100">
        <w:rPr>
          <w:rFonts w:ascii="Arial" w:hAnsi="Arial" w:cs="Arial"/>
        </w:rPr>
        <w:t>parte,</w:t>
      </w:r>
      <w:r w:rsidRPr="00FC2100">
        <w:rPr>
          <w:rFonts w:ascii="Arial" w:hAnsi="Arial" w:cs="Arial"/>
        </w:rPr>
        <w:t xml:space="preserve"> y con el fin de validar los soportes de las metas reportadas </w:t>
      </w:r>
      <w:r w:rsidR="00BC02D1">
        <w:rPr>
          <w:rFonts w:ascii="Arial" w:hAnsi="Arial" w:cs="Arial"/>
        </w:rPr>
        <w:t xml:space="preserve">y aclarar la información de los reportes de SEGPLAN </w:t>
      </w:r>
      <w:r w:rsidRPr="00FC2100">
        <w:rPr>
          <w:rFonts w:ascii="Arial" w:hAnsi="Arial" w:cs="Arial"/>
        </w:rPr>
        <w:t>se realizó mesa de trabajo con la Oficina de Planeación Estratégica el día 26 de abril de 2023</w:t>
      </w:r>
      <w:r w:rsidR="00CE18FC">
        <w:rPr>
          <w:rFonts w:ascii="Arial" w:hAnsi="Arial" w:cs="Arial"/>
        </w:rPr>
        <w:t>.</w:t>
      </w:r>
    </w:p>
    <w:p w14:paraId="625B8ADE" w14:textId="77777777" w:rsidR="00CE18FC" w:rsidRDefault="00CE18FC" w:rsidP="00CE18FC">
      <w:pPr>
        <w:jc w:val="both"/>
        <w:rPr>
          <w:rFonts w:ascii="Arial" w:hAnsi="Arial" w:cs="Arial"/>
        </w:rPr>
      </w:pPr>
    </w:p>
    <w:p w14:paraId="40E3A96D" w14:textId="77777777" w:rsidR="00BC02D1" w:rsidRDefault="00BC02D1" w:rsidP="00CE18FC">
      <w:pPr>
        <w:jc w:val="both"/>
        <w:rPr>
          <w:rFonts w:ascii="Arial" w:hAnsi="Arial" w:cs="Arial"/>
        </w:rPr>
      </w:pPr>
    </w:p>
    <w:p w14:paraId="79A40920" w14:textId="77777777" w:rsidR="00C157AB" w:rsidRPr="00C157AB" w:rsidRDefault="00C157AB" w:rsidP="00F71EEB">
      <w:pPr>
        <w:pStyle w:val="Ttulo1"/>
        <w:rPr>
          <w:rFonts w:cs="Arial"/>
          <w:b/>
          <w:color w:val="000000"/>
          <w:sz w:val="20"/>
        </w:rPr>
      </w:pPr>
      <w:bookmarkStart w:id="8" w:name="_Toc133935670"/>
      <w:r w:rsidRPr="00C157AB">
        <w:rPr>
          <w:rFonts w:cs="Arial"/>
          <w:b/>
          <w:color w:val="000000"/>
          <w:sz w:val="20"/>
        </w:rPr>
        <w:t>RESULTADOS DEL SEGUIMIENTO</w:t>
      </w:r>
      <w:bookmarkEnd w:id="8"/>
    </w:p>
    <w:p w14:paraId="077E00BA" w14:textId="77777777" w:rsidR="00A8319D" w:rsidRPr="00406AF6" w:rsidRDefault="00A8319D" w:rsidP="009A0803">
      <w:pPr>
        <w:jc w:val="both"/>
        <w:rPr>
          <w:rFonts w:ascii="Arial" w:hAnsi="Arial" w:cs="Arial"/>
        </w:rPr>
      </w:pPr>
    </w:p>
    <w:p w14:paraId="04EAA4F0" w14:textId="2340C97A" w:rsidR="009A0803" w:rsidRDefault="009A0803" w:rsidP="009A0803">
      <w:pPr>
        <w:jc w:val="both"/>
        <w:rPr>
          <w:rFonts w:ascii="Arial" w:hAnsi="Arial" w:cs="Arial"/>
        </w:rPr>
      </w:pPr>
      <w:r w:rsidRPr="00406AF6">
        <w:rPr>
          <w:rFonts w:ascii="Arial" w:hAnsi="Arial" w:cs="Arial"/>
        </w:rPr>
        <w:t xml:space="preserve">El seguimiento </w:t>
      </w:r>
      <w:r w:rsidR="00A8319D" w:rsidRPr="00406AF6">
        <w:rPr>
          <w:rFonts w:ascii="Arial" w:hAnsi="Arial" w:cs="Arial"/>
        </w:rPr>
        <w:t xml:space="preserve">se enfoca en determinar el nivel de avance de los tres indicadores mencionados en el alcance de este informe, teniendo en cuenta el cumplimiento de los componentes en </w:t>
      </w:r>
      <w:proofErr w:type="gramStart"/>
      <w:r w:rsidRPr="00406AF6">
        <w:rPr>
          <w:rFonts w:ascii="Arial" w:hAnsi="Arial" w:cs="Arial"/>
        </w:rPr>
        <w:t>meta física</w:t>
      </w:r>
      <w:proofErr w:type="gramEnd"/>
      <w:r w:rsidRPr="00406AF6">
        <w:rPr>
          <w:rFonts w:ascii="Arial" w:hAnsi="Arial" w:cs="Arial"/>
        </w:rPr>
        <w:t xml:space="preserve">, meta presupuestal y el avance </w:t>
      </w:r>
      <w:r w:rsidR="00A8319D" w:rsidRPr="00406AF6">
        <w:rPr>
          <w:rFonts w:ascii="Arial" w:hAnsi="Arial" w:cs="Arial"/>
        </w:rPr>
        <w:t xml:space="preserve">con </w:t>
      </w:r>
      <w:r w:rsidRPr="00406AF6">
        <w:rPr>
          <w:rFonts w:ascii="Arial" w:hAnsi="Arial" w:cs="Arial"/>
        </w:rPr>
        <w:t xml:space="preserve">relación </w:t>
      </w:r>
      <w:r w:rsidR="00A8319D" w:rsidRPr="00406AF6">
        <w:rPr>
          <w:rFonts w:ascii="Arial" w:hAnsi="Arial" w:cs="Arial"/>
        </w:rPr>
        <w:t xml:space="preserve">al </w:t>
      </w:r>
      <w:r w:rsidRPr="00406AF6">
        <w:rPr>
          <w:rFonts w:ascii="Arial" w:hAnsi="Arial" w:cs="Arial"/>
        </w:rPr>
        <w:t xml:space="preserve">Plan Anual de Adquisiciones 2023. Para definir </w:t>
      </w:r>
      <w:r w:rsidR="00A8319D" w:rsidRPr="00406AF6">
        <w:rPr>
          <w:rFonts w:ascii="Arial" w:hAnsi="Arial" w:cs="Arial"/>
        </w:rPr>
        <w:t xml:space="preserve">este </w:t>
      </w:r>
      <w:r w:rsidRPr="00406AF6">
        <w:rPr>
          <w:rFonts w:ascii="Arial" w:hAnsi="Arial" w:cs="Arial"/>
        </w:rPr>
        <w:t>nivel de avance de cada indicador, se tendrán en cuenta las siguientes convenciones:</w:t>
      </w:r>
      <w:r>
        <w:rPr>
          <w:rFonts w:ascii="Arial" w:hAnsi="Arial" w:cs="Arial"/>
        </w:rPr>
        <w:t xml:space="preserve"> </w:t>
      </w:r>
    </w:p>
    <w:p w14:paraId="78943303" w14:textId="77777777" w:rsidR="00F71EEB" w:rsidRDefault="00F71EEB" w:rsidP="00C157AB">
      <w:pPr>
        <w:rPr>
          <w:rFonts w:ascii="Arial" w:hAnsi="Arial" w:cs="Arial"/>
        </w:rPr>
      </w:pPr>
    </w:p>
    <w:tbl>
      <w:tblPr>
        <w:tblStyle w:val="Tablaconcuadrcula"/>
        <w:tblW w:w="8930" w:type="dxa"/>
        <w:tblInd w:w="279" w:type="dxa"/>
        <w:tblLook w:val="04A0" w:firstRow="1" w:lastRow="0" w:firstColumn="1" w:lastColumn="0" w:noHBand="0" w:noVBand="1"/>
      </w:tblPr>
      <w:tblGrid>
        <w:gridCol w:w="850"/>
        <w:gridCol w:w="8080"/>
      </w:tblGrid>
      <w:tr w:rsidR="00F71EEB" w:rsidRPr="00F71EEB" w14:paraId="4A155308" w14:textId="77777777" w:rsidTr="00F71EEB">
        <w:tc>
          <w:tcPr>
            <w:tcW w:w="850" w:type="dxa"/>
            <w:shd w:val="clear" w:color="auto" w:fill="92D050"/>
          </w:tcPr>
          <w:p w14:paraId="43135974" w14:textId="77777777" w:rsidR="00F71EEB" w:rsidRPr="00F71EEB" w:rsidRDefault="00F71EEB" w:rsidP="00C157AB">
            <w:pPr>
              <w:rPr>
                <w:rFonts w:ascii="Arial" w:hAnsi="Arial" w:cs="Arial"/>
                <w:sz w:val="16"/>
                <w:szCs w:val="16"/>
              </w:rPr>
            </w:pPr>
          </w:p>
        </w:tc>
        <w:tc>
          <w:tcPr>
            <w:tcW w:w="8080" w:type="dxa"/>
          </w:tcPr>
          <w:p w14:paraId="585B854A" w14:textId="7F56D27A" w:rsidR="00F71EEB" w:rsidRPr="00F71EEB" w:rsidRDefault="00F71EEB" w:rsidP="00C157AB">
            <w:pPr>
              <w:rPr>
                <w:rFonts w:ascii="Arial" w:hAnsi="Arial" w:cs="Arial"/>
                <w:sz w:val="16"/>
                <w:szCs w:val="16"/>
              </w:rPr>
            </w:pPr>
            <w:r w:rsidRPr="00F71EEB">
              <w:rPr>
                <w:rFonts w:ascii="Arial" w:hAnsi="Arial" w:cs="Arial"/>
                <w:sz w:val="16"/>
                <w:szCs w:val="16"/>
              </w:rPr>
              <w:t xml:space="preserve">Alto: Cumple con el avance esperado según el tiempo transcurrido en la vigencia </w:t>
            </w:r>
          </w:p>
        </w:tc>
      </w:tr>
      <w:tr w:rsidR="00F71EEB" w:rsidRPr="00F71EEB" w14:paraId="35476B0E" w14:textId="77777777" w:rsidTr="00F71EEB">
        <w:tc>
          <w:tcPr>
            <w:tcW w:w="850" w:type="dxa"/>
            <w:shd w:val="clear" w:color="auto" w:fill="FF0000"/>
          </w:tcPr>
          <w:p w14:paraId="2F1F2A02" w14:textId="77777777" w:rsidR="00F71EEB" w:rsidRPr="00F71EEB" w:rsidRDefault="00F71EEB" w:rsidP="00C157AB">
            <w:pPr>
              <w:rPr>
                <w:rFonts w:ascii="Arial" w:hAnsi="Arial" w:cs="Arial"/>
                <w:sz w:val="16"/>
                <w:szCs w:val="16"/>
              </w:rPr>
            </w:pPr>
          </w:p>
        </w:tc>
        <w:tc>
          <w:tcPr>
            <w:tcW w:w="8080" w:type="dxa"/>
          </w:tcPr>
          <w:p w14:paraId="599B48DF" w14:textId="44F14396" w:rsidR="00F71EEB" w:rsidRPr="00F71EEB" w:rsidRDefault="00F71EEB" w:rsidP="00C157AB">
            <w:pPr>
              <w:rPr>
                <w:rFonts w:ascii="Arial" w:hAnsi="Arial" w:cs="Arial"/>
                <w:sz w:val="16"/>
                <w:szCs w:val="16"/>
              </w:rPr>
            </w:pPr>
            <w:r>
              <w:rPr>
                <w:rFonts w:ascii="Arial" w:hAnsi="Arial" w:cs="Arial"/>
                <w:sz w:val="16"/>
                <w:szCs w:val="16"/>
              </w:rPr>
              <w:t xml:space="preserve">Bajo: No cumple con el </w:t>
            </w:r>
            <w:r w:rsidRPr="00F71EEB">
              <w:rPr>
                <w:rFonts w:ascii="Arial" w:hAnsi="Arial" w:cs="Arial"/>
                <w:sz w:val="16"/>
                <w:szCs w:val="16"/>
              </w:rPr>
              <w:t>avance esperado según el tiempo transcurrido en la vigencia</w:t>
            </w:r>
          </w:p>
        </w:tc>
      </w:tr>
    </w:tbl>
    <w:p w14:paraId="3F2D905C" w14:textId="77777777" w:rsidR="00F71EEB" w:rsidRDefault="00F71EEB" w:rsidP="00C157AB">
      <w:pPr>
        <w:rPr>
          <w:rFonts w:ascii="Arial" w:hAnsi="Arial" w:cs="Arial"/>
        </w:rPr>
      </w:pPr>
    </w:p>
    <w:p w14:paraId="64C97A4B" w14:textId="31720EB6" w:rsidR="00BC02D1" w:rsidRDefault="00A8319D" w:rsidP="007B010C">
      <w:pPr>
        <w:jc w:val="both"/>
        <w:rPr>
          <w:rFonts w:ascii="Arial" w:hAnsi="Arial" w:cs="Arial"/>
        </w:rPr>
      </w:pPr>
      <w:r w:rsidRPr="00406AF6">
        <w:rPr>
          <w:rFonts w:ascii="Arial" w:hAnsi="Arial" w:cs="Arial"/>
        </w:rPr>
        <w:lastRenderedPageBreak/>
        <w:t xml:space="preserve">En </w:t>
      </w:r>
      <w:r w:rsidR="007B010C" w:rsidRPr="00406AF6">
        <w:rPr>
          <w:rFonts w:ascii="Arial" w:hAnsi="Arial" w:cs="Arial"/>
        </w:rPr>
        <w:t xml:space="preserve">los </w:t>
      </w:r>
      <w:r w:rsidRPr="00406AF6">
        <w:rPr>
          <w:rFonts w:ascii="Arial" w:hAnsi="Arial" w:cs="Arial"/>
        </w:rPr>
        <w:t>siguiente</w:t>
      </w:r>
      <w:r w:rsidR="007B010C" w:rsidRPr="00406AF6">
        <w:rPr>
          <w:rFonts w:ascii="Arial" w:hAnsi="Arial" w:cs="Arial"/>
        </w:rPr>
        <w:t>s</w:t>
      </w:r>
      <w:r w:rsidRPr="00406AF6">
        <w:rPr>
          <w:rFonts w:ascii="Arial" w:hAnsi="Arial" w:cs="Arial"/>
        </w:rPr>
        <w:t xml:space="preserve"> </w:t>
      </w:r>
      <w:r w:rsidR="007B010C" w:rsidRPr="00406AF6">
        <w:rPr>
          <w:rFonts w:ascii="Arial" w:hAnsi="Arial" w:cs="Arial"/>
        </w:rPr>
        <w:t xml:space="preserve">literales </w:t>
      </w:r>
      <w:r w:rsidRPr="00406AF6">
        <w:rPr>
          <w:rFonts w:ascii="Arial" w:hAnsi="Arial" w:cs="Arial"/>
        </w:rPr>
        <w:t xml:space="preserve">se </w:t>
      </w:r>
      <w:r w:rsidR="0029002F" w:rsidRPr="00406AF6">
        <w:rPr>
          <w:rFonts w:ascii="Arial" w:hAnsi="Arial" w:cs="Arial"/>
        </w:rPr>
        <w:t xml:space="preserve">establece </w:t>
      </w:r>
      <w:r w:rsidRPr="00406AF6">
        <w:rPr>
          <w:rFonts w:ascii="Arial" w:hAnsi="Arial" w:cs="Arial"/>
        </w:rPr>
        <w:t xml:space="preserve">el </w:t>
      </w:r>
      <w:r w:rsidR="007B010C" w:rsidRPr="00406AF6">
        <w:rPr>
          <w:rFonts w:ascii="Arial" w:hAnsi="Arial" w:cs="Arial"/>
        </w:rPr>
        <w:t xml:space="preserve">avance obtenido por </w:t>
      </w:r>
      <w:r w:rsidR="0029002F" w:rsidRPr="00406AF6">
        <w:rPr>
          <w:rFonts w:ascii="Arial" w:hAnsi="Arial" w:cs="Arial"/>
        </w:rPr>
        <w:t xml:space="preserve">componente e </w:t>
      </w:r>
      <w:r w:rsidRPr="00406AF6">
        <w:rPr>
          <w:rFonts w:ascii="Arial" w:hAnsi="Arial" w:cs="Arial"/>
        </w:rPr>
        <w:t>indicador</w:t>
      </w:r>
      <w:r w:rsidR="0029002F" w:rsidRPr="00406AF6">
        <w:rPr>
          <w:rFonts w:ascii="Arial" w:hAnsi="Arial" w:cs="Arial"/>
        </w:rPr>
        <w:t xml:space="preserve"> y las observaciones de la Oficina de Control Interno</w:t>
      </w:r>
      <w:r w:rsidR="007B010C" w:rsidRPr="00406AF6">
        <w:rPr>
          <w:rFonts w:ascii="Arial" w:hAnsi="Arial" w:cs="Arial"/>
        </w:rPr>
        <w:t>, derivad</w:t>
      </w:r>
      <w:r w:rsidR="0029002F" w:rsidRPr="00406AF6">
        <w:rPr>
          <w:rFonts w:ascii="Arial" w:hAnsi="Arial" w:cs="Arial"/>
        </w:rPr>
        <w:t>as</w:t>
      </w:r>
      <w:r w:rsidR="007B010C" w:rsidRPr="00406AF6">
        <w:rPr>
          <w:rFonts w:ascii="Arial" w:hAnsi="Arial" w:cs="Arial"/>
        </w:rPr>
        <w:t xml:space="preserve"> de </w:t>
      </w:r>
      <w:r w:rsidRPr="00406AF6">
        <w:rPr>
          <w:rFonts w:ascii="Arial" w:hAnsi="Arial" w:cs="Arial"/>
        </w:rPr>
        <w:t>la información suministrada</w:t>
      </w:r>
      <w:r w:rsidR="0029002F" w:rsidRPr="00406AF6">
        <w:rPr>
          <w:rFonts w:ascii="Arial" w:hAnsi="Arial" w:cs="Arial"/>
        </w:rPr>
        <w:t>:</w:t>
      </w:r>
    </w:p>
    <w:p w14:paraId="15E03F56" w14:textId="77777777" w:rsidR="00BC02D1" w:rsidRDefault="00BC02D1" w:rsidP="00C157AB">
      <w:pPr>
        <w:rPr>
          <w:rFonts w:ascii="Arial" w:hAnsi="Arial" w:cs="Arial"/>
        </w:rPr>
      </w:pPr>
    </w:p>
    <w:p w14:paraId="5B3309E0" w14:textId="161215CF" w:rsidR="00CE18FC" w:rsidRPr="00BC02D1" w:rsidRDefault="003C70ED" w:rsidP="003C70ED">
      <w:pPr>
        <w:pStyle w:val="Prrafodelista"/>
        <w:numPr>
          <w:ilvl w:val="0"/>
          <w:numId w:val="5"/>
        </w:numPr>
        <w:rPr>
          <w:rFonts w:ascii="Arial" w:hAnsi="Arial" w:cs="Arial"/>
          <w:b/>
          <w:bCs/>
        </w:rPr>
      </w:pPr>
      <w:proofErr w:type="gramStart"/>
      <w:r w:rsidRPr="00BC02D1">
        <w:rPr>
          <w:rFonts w:ascii="Arial" w:hAnsi="Arial" w:cs="Arial"/>
          <w:b/>
          <w:bCs/>
        </w:rPr>
        <w:t>Meta física</w:t>
      </w:r>
      <w:proofErr w:type="gramEnd"/>
    </w:p>
    <w:p w14:paraId="540E4559" w14:textId="77777777" w:rsidR="003C70ED" w:rsidRDefault="003C70ED" w:rsidP="003C70ED">
      <w:pPr>
        <w:rPr>
          <w:rFonts w:ascii="Arial" w:hAnsi="Arial" w:cs="Arial"/>
        </w:rPr>
      </w:pPr>
    </w:p>
    <w:tbl>
      <w:tblPr>
        <w:tblStyle w:val="Tablaconcuadrcula6concolores-nfasis6"/>
        <w:tblW w:w="10000" w:type="dxa"/>
        <w:tblInd w:w="-431" w:type="dxa"/>
        <w:tblLook w:val="04A0" w:firstRow="1" w:lastRow="0" w:firstColumn="1" w:lastColumn="0" w:noHBand="0" w:noVBand="1"/>
      </w:tblPr>
      <w:tblGrid>
        <w:gridCol w:w="1916"/>
        <w:gridCol w:w="1476"/>
        <w:gridCol w:w="1133"/>
        <w:gridCol w:w="786"/>
        <w:gridCol w:w="2302"/>
        <w:gridCol w:w="2387"/>
      </w:tblGrid>
      <w:tr w:rsidR="00F71EEB" w:rsidRPr="003C70ED" w14:paraId="50CF856C" w14:textId="45909B96" w:rsidTr="00F71EEB">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9" w:type="dxa"/>
          </w:tcPr>
          <w:p w14:paraId="3E795C1C" w14:textId="5D5734D1" w:rsidR="00F71EEB" w:rsidRPr="003C70ED" w:rsidRDefault="00AD225F" w:rsidP="00190E1B">
            <w:pPr>
              <w:jc w:val="center"/>
              <w:rPr>
                <w:rFonts w:ascii="Arial" w:hAnsi="Arial" w:cs="Arial"/>
                <w:color w:val="000000" w:themeColor="text1"/>
                <w:sz w:val="16"/>
                <w:szCs w:val="16"/>
              </w:rPr>
            </w:pPr>
            <w:r>
              <w:rPr>
                <w:rFonts w:ascii="Arial" w:hAnsi="Arial" w:cs="Arial"/>
                <w:color w:val="000000" w:themeColor="text1"/>
                <w:sz w:val="16"/>
                <w:szCs w:val="16"/>
              </w:rPr>
              <w:t>INDICADOR</w:t>
            </w:r>
          </w:p>
        </w:tc>
        <w:tc>
          <w:tcPr>
            <w:tcW w:w="1485" w:type="dxa"/>
          </w:tcPr>
          <w:p w14:paraId="08AC341A" w14:textId="77777777" w:rsidR="00AD225F" w:rsidRPr="00406AF6"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sidRPr="00406AF6">
              <w:rPr>
                <w:rFonts w:ascii="Arial" w:hAnsi="Arial" w:cs="Arial"/>
                <w:color w:val="000000" w:themeColor="text1"/>
                <w:sz w:val="16"/>
                <w:szCs w:val="16"/>
              </w:rPr>
              <w:t>Programado para la vigencia</w:t>
            </w:r>
          </w:p>
          <w:p w14:paraId="00F3C65A" w14:textId="78249908" w:rsidR="00F71EEB" w:rsidRPr="00406AF6" w:rsidRDefault="00AD225F"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406AF6">
              <w:rPr>
                <w:rFonts w:ascii="Arial" w:hAnsi="Arial" w:cs="Arial"/>
                <w:color w:val="000000" w:themeColor="text1"/>
                <w:sz w:val="16"/>
                <w:szCs w:val="16"/>
              </w:rPr>
              <w:t>SEGPLAN</w:t>
            </w:r>
          </w:p>
        </w:tc>
        <w:tc>
          <w:tcPr>
            <w:tcW w:w="1133" w:type="dxa"/>
          </w:tcPr>
          <w:p w14:paraId="71F513EA" w14:textId="77777777" w:rsidR="00F71EEB" w:rsidRPr="00406AF6"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sidRPr="00406AF6">
              <w:rPr>
                <w:rFonts w:ascii="Arial" w:hAnsi="Arial" w:cs="Arial"/>
                <w:color w:val="000000" w:themeColor="text1"/>
                <w:sz w:val="16"/>
                <w:szCs w:val="16"/>
              </w:rPr>
              <w:t>Porcentaje ejecutado corte marzo 31</w:t>
            </w:r>
          </w:p>
          <w:p w14:paraId="32A7B122" w14:textId="2F0FCACF" w:rsidR="00AD225F" w:rsidRPr="00406AF6" w:rsidRDefault="00AD225F"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406AF6">
              <w:rPr>
                <w:rFonts w:ascii="Arial" w:hAnsi="Arial" w:cs="Arial"/>
                <w:color w:val="000000" w:themeColor="text1"/>
                <w:sz w:val="16"/>
                <w:szCs w:val="16"/>
              </w:rPr>
              <w:t>SEGPLAN</w:t>
            </w:r>
          </w:p>
        </w:tc>
        <w:tc>
          <w:tcPr>
            <w:tcW w:w="507" w:type="dxa"/>
          </w:tcPr>
          <w:p w14:paraId="0BB648D9" w14:textId="77777777"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Pr>
                <w:rFonts w:ascii="Arial" w:hAnsi="Arial" w:cs="Arial"/>
                <w:color w:val="000000" w:themeColor="text1"/>
                <w:sz w:val="16"/>
                <w:szCs w:val="16"/>
              </w:rPr>
              <w:t>Nivel</w:t>
            </w:r>
          </w:p>
          <w:p w14:paraId="600D36F3" w14:textId="414C6A92"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Pr>
                <w:rFonts w:ascii="Arial" w:hAnsi="Arial" w:cs="Arial"/>
                <w:color w:val="000000" w:themeColor="text1"/>
                <w:sz w:val="16"/>
                <w:szCs w:val="16"/>
              </w:rPr>
              <w:t>De</w:t>
            </w:r>
          </w:p>
          <w:p w14:paraId="19CE3CB0" w14:textId="7D34E72B"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Avance</w:t>
            </w:r>
          </w:p>
        </w:tc>
        <w:tc>
          <w:tcPr>
            <w:tcW w:w="2410" w:type="dxa"/>
          </w:tcPr>
          <w:p w14:paraId="0C1A08BC" w14:textId="5FC16861" w:rsidR="00F71EEB" w:rsidRPr="003C70ED"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Validación de soportes </w:t>
            </w:r>
          </w:p>
        </w:tc>
        <w:tc>
          <w:tcPr>
            <w:tcW w:w="2486" w:type="dxa"/>
          </w:tcPr>
          <w:p w14:paraId="099C923A" w14:textId="77777777"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Pr>
                <w:rFonts w:ascii="Arial" w:hAnsi="Arial" w:cs="Arial"/>
                <w:color w:val="000000" w:themeColor="text1"/>
                <w:sz w:val="16"/>
                <w:szCs w:val="16"/>
              </w:rPr>
              <w:t xml:space="preserve">Observación </w:t>
            </w:r>
          </w:p>
          <w:p w14:paraId="57ADB41D" w14:textId="698E0D2E" w:rsidR="00F71EEB" w:rsidRDefault="00F71EEB" w:rsidP="00190E1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OCI</w:t>
            </w:r>
          </w:p>
        </w:tc>
      </w:tr>
      <w:tr w:rsidR="00F71EEB" w:rsidRPr="003C70ED" w14:paraId="76BC92E1" w14:textId="3DE3A895" w:rsidTr="00F71EE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9" w:type="dxa"/>
          </w:tcPr>
          <w:p w14:paraId="11A16AF7" w14:textId="77777777" w:rsidR="00F71EEB" w:rsidRPr="003C70ED" w:rsidRDefault="00F71EEB" w:rsidP="00190E1B">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584 </w:t>
            </w:r>
            <w:proofErr w:type="gramStart"/>
            <w:r w:rsidRPr="003C70ED">
              <w:rPr>
                <w:rFonts w:ascii="Arial" w:hAnsi="Arial" w:cs="Arial"/>
                <w:b w:val="0"/>
                <w:bCs w:val="0"/>
                <w:color w:val="000000" w:themeColor="text1"/>
                <w:sz w:val="16"/>
                <w:szCs w:val="16"/>
              </w:rPr>
              <w:t>Porcentaje</w:t>
            </w:r>
            <w:proofErr w:type="gramEnd"/>
            <w:r w:rsidRPr="003C70ED">
              <w:rPr>
                <w:rFonts w:ascii="Arial" w:hAnsi="Arial" w:cs="Arial"/>
                <w:b w:val="0"/>
                <w:bCs w:val="0"/>
                <w:color w:val="000000" w:themeColor="text1"/>
                <w:sz w:val="16"/>
                <w:szCs w:val="16"/>
              </w:rPr>
              <w:t xml:space="preserve"> de actividades de fortalecimiento institucional de la Lotería de Bogotá, en la meta comercial</w:t>
            </w:r>
          </w:p>
          <w:p w14:paraId="78913C20" w14:textId="77777777" w:rsidR="00F71EEB" w:rsidRPr="003C70ED" w:rsidRDefault="00F71EEB" w:rsidP="00190E1B">
            <w:pPr>
              <w:jc w:val="both"/>
              <w:rPr>
                <w:rFonts w:ascii="Arial" w:hAnsi="Arial" w:cs="Arial"/>
                <w:b w:val="0"/>
                <w:bCs w:val="0"/>
                <w:color w:val="000000" w:themeColor="text1"/>
                <w:sz w:val="16"/>
                <w:szCs w:val="16"/>
              </w:rPr>
            </w:pPr>
          </w:p>
        </w:tc>
        <w:tc>
          <w:tcPr>
            <w:tcW w:w="1485" w:type="dxa"/>
          </w:tcPr>
          <w:p w14:paraId="06162DC8" w14:textId="77777777" w:rsidR="00F71EEB" w:rsidRPr="0037620E"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sidRPr="0037620E">
              <w:rPr>
                <w:rFonts w:ascii="Arial" w:hAnsi="Arial" w:cs="Arial"/>
                <w:b/>
                <w:bCs/>
                <w:color w:val="000000" w:themeColor="text1"/>
                <w:sz w:val="16"/>
                <w:szCs w:val="16"/>
              </w:rPr>
              <w:t>100</w:t>
            </w:r>
          </w:p>
          <w:p w14:paraId="07DC851D"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5364D80F"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817BD7F" w14:textId="5423E243" w:rsidR="00F71EEB" w:rsidRPr="003C70ED"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Se mide en porcentaje y equivale a la ejecución de un (1) plan comercial y de mercadeo.</w:t>
            </w:r>
          </w:p>
        </w:tc>
        <w:tc>
          <w:tcPr>
            <w:tcW w:w="1133" w:type="dxa"/>
          </w:tcPr>
          <w:p w14:paraId="3E0E488E" w14:textId="77777777" w:rsidR="00F71EEB" w:rsidRPr="0037620E"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sidRPr="0037620E">
              <w:rPr>
                <w:rFonts w:ascii="Arial" w:hAnsi="Arial" w:cs="Arial"/>
                <w:b/>
                <w:bCs/>
                <w:color w:val="000000" w:themeColor="text1"/>
                <w:sz w:val="16"/>
                <w:szCs w:val="16"/>
              </w:rPr>
              <w:t>36</w:t>
            </w:r>
          </w:p>
          <w:p w14:paraId="00C82ECE"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4AA41A3"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3B216064" w14:textId="056E0C69" w:rsidR="00F71EEB" w:rsidRPr="003C70ED"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El avance se mide en relación con el avance presupuestal </w:t>
            </w:r>
          </w:p>
        </w:tc>
        <w:tc>
          <w:tcPr>
            <w:tcW w:w="507" w:type="dxa"/>
            <w:shd w:val="clear" w:color="auto" w:fill="92D050"/>
          </w:tcPr>
          <w:p w14:paraId="111157E3" w14:textId="77777777" w:rsidR="00F71EEB" w:rsidRDefault="00F71EEB"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410" w:type="dxa"/>
          </w:tcPr>
          <w:p w14:paraId="145E8357" w14:textId="17FAF18C" w:rsidR="00F71EEB" w:rsidRDefault="00F71EEB"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Dado que el avance físico se mide en relación con el avance presupuestal, el soporte es la ejecución presupuestal. </w:t>
            </w:r>
          </w:p>
          <w:p w14:paraId="5BFE2B7F" w14:textId="77777777" w:rsidR="00F71EEB" w:rsidRDefault="00F71EEB"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3191A0B" w14:textId="7CAB0942" w:rsidR="00F71EEB" w:rsidRDefault="00F71EEB" w:rsidP="00F71EE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Para el periodo corresponde a una ejecución de $134 millones sobre un presupuesto asignado de $373.5 millones lo que equivale al 36%.   </w:t>
            </w:r>
          </w:p>
          <w:p w14:paraId="7360A39A" w14:textId="77777777" w:rsidR="00F71EEB" w:rsidRDefault="00F71EEB"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392B377A" w14:textId="0619B18E" w:rsidR="00F71EEB" w:rsidRPr="003C70ED" w:rsidRDefault="00F71EEB" w:rsidP="007243B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486" w:type="dxa"/>
          </w:tcPr>
          <w:p w14:paraId="4A2953A7" w14:textId="0F09ACE9" w:rsidR="00F71EEB" w:rsidRPr="00406AF6" w:rsidRDefault="00F71EEB" w:rsidP="00BA0D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La </w:t>
            </w:r>
            <w:r w:rsidRPr="00406AF6">
              <w:rPr>
                <w:rFonts w:ascii="Arial" w:hAnsi="Arial" w:cs="Arial"/>
                <w:color w:val="000000" w:themeColor="text1"/>
                <w:sz w:val="16"/>
                <w:szCs w:val="16"/>
              </w:rPr>
              <w:t>información del reporte</w:t>
            </w:r>
            <w:r w:rsidR="00406AF6" w:rsidRPr="00406AF6">
              <w:rPr>
                <w:rFonts w:ascii="Arial" w:hAnsi="Arial" w:cs="Arial"/>
                <w:color w:val="000000" w:themeColor="text1"/>
                <w:sz w:val="16"/>
                <w:szCs w:val="16"/>
              </w:rPr>
              <w:t xml:space="preserve"> </w:t>
            </w:r>
            <w:r w:rsidR="0029002F" w:rsidRPr="00406AF6">
              <w:rPr>
                <w:rFonts w:ascii="Arial" w:hAnsi="Arial" w:cs="Arial"/>
                <w:color w:val="000000" w:themeColor="text1"/>
                <w:sz w:val="16"/>
                <w:szCs w:val="16"/>
              </w:rPr>
              <w:t xml:space="preserve">SEGPLAN </w:t>
            </w:r>
            <w:r w:rsidRPr="00406AF6">
              <w:rPr>
                <w:rFonts w:ascii="Arial" w:hAnsi="Arial" w:cs="Arial"/>
                <w:color w:val="000000" w:themeColor="text1"/>
                <w:sz w:val="16"/>
                <w:szCs w:val="16"/>
              </w:rPr>
              <w:t>para este periodo no está actualizada</w:t>
            </w:r>
            <w:r w:rsidR="0029002F" w:rsidRPr="00406AF6">
              <w:rPr>
                <w:rFonts w:ascii="Arial" w:hAnsi="Arial" w:cs="Arial"/>
                <w:color w:val="000000" w:themeColor="text1"/>
                <w:sz w:val="16"/>
                <w:szCs w:val="16"/>
              </w:rPr>
              <w:t>, dado que:</w:t>
            </w:r>
          </w:p>
          <w:p w14:paraId="42AAA314" w14:textId="77777777" w:rsidR="00F71EEB" w:rsidRPr="00406AF6" w:rsidRDefault="00F71EEB" w:rsidP="00BA0D0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3A06F416" w14:textId="77777777" w:rsidR="00F71EEB"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06AF6">
              <w:rPr>
                <w:rFonts w:ascii="Arial" w:hAnsi="Arial" w:cs="Arial"/>
                <w:color w:val="000000" w:themeColor="text1"/>
                <w:sz w:val="16"/>
                <w:szCs w:val="16"/>
              </w:rPr>
              <w:t>Según lo informado</w:t>
            </w:r>
            <w:r>
              <w:rPr>
                <w:rFonts w:ascii="Arial" w:hAnsi="Arial" w:cs="Arial"/>
                <w:color w:val="000000" w:themeColor="text1"/>
                <w:sz w:val="16"/>
                <w:szCs w:val="16"/>
              </w:rPr>
              <w:t xml:space="preserve"> por el jefe de la Oficina de Planeación obedece a las dinámicas del sistema que, pese a que ya se actualizaron los datos de cuentas por pagar, el sistema mantiene los datos proyectados al finalizar la vigencia 2022. Se espera que en el siguiente reporte la información ya esté actualizada. </w:t>
            </w:r>
          </w:p>
          <w:p w14:paraId="1180F4CE" w14:textId="77777777" w:rsidR="00F71EEB"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61C7331E" w14:textId="1B3C4BF8" w:rsidR="00F71EEB" w:rsidRPr="003C70ED" w:rsidRDefault="00F71EEB" w:rsidP="00F6549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En relación con el Plan Comercial y de Mercadeo se evidencia que en el literal </w:t>
            </w:r>
            <w:r w:rsidRPr="00F65498">
              <w:rPr>
                <w:rFonts w:ascii="Arial" w:hAnsi="Arial" w:cs="Arial"/>
                <w:i/>
                <w:iCs/>
                <w:color w:val="000000" w:themeColor="text1"/>
                <w:sz w:val="16"/>
                <w:szCs w:val="16"/>
              </w:rPr>
              <w:t>D. Indicadores de Gestión</w:t>
            </w:r>
            <w:r>
              <w:rPr>
                <w:rFonts w:ascii="Arial" w:hAnsi="Arial" w:cs="Arial"/>
                <w:color w:val="000000" w:themeColor="text1"/>
                <w:sz w:val="16"/>
                <w:szCs w:val="16"/>
              </w:rPr>
              <w:t xml:space="preserve"> no contiene ningún indicador asociado o que sirva de insumo para el reporte de metas en el proyecto de inversión.</w:t>
            </w:r>
          </w:p>
        </w:tc>
      </w:tr>
      <w:tr w:rsidR="00F71EEB" w:rsidRPr="003C70ED" w14:paraId="71FDC283" w14:textId="320101AE" w:rsidTr="00F71EEB">
        <w:trPr>
          <w:trHeight w:val="323"/>
        </w:trPr>
        <w:tc>
          <w:tcPr>
            <w:cnfStyle w:val="001000000000" w:firstRow="0" w:lastRow="0" w:firstColumn="1" w:lastColumn="0" w:oddVBand="0" w:evenVBand="0" w:oddHBand="0" w:evenHBand="0" w:firstRowFirstColumn="0" w:firstRowLastColumn="0" w:lastRowFirstColumn="0" w:lastRowLastColumn="0"/>
            <w:tcW w:w="1979" w:type="dxa"/>
          </w:tcPr>
          <w:p w14:paraId="26D26F1F" w14:textId="77777777" w:rsidR="00F71EEB" w:rsidRPr="003C70ED" w:rsidRDefault="00F71EEB" w:rsidP="0037620E">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585 </w:t>
            </w:r>
            <w:proofErr w:type="gramStart"/>
            <w:r w:rsidRPr="003C70ED">
              <w:rPr>
                <w:rFonts w:ascii="Arial" w:hAnsi="Arial" w:cs="Arial"/>
                <w:b w:val="0"/>
                <w:bCs w:val="0"/>
                <w:color w:val="000000" w:themeColor="text1"/>
                <w:sz w:val="16"/>
                <w:szCs w:val="16"/>
              </w:rPr>
              <w:t>Porcentaje</w:t>
            </w:r>
            <w:proofErr w:type="gramEnd"/>
            <w:r w:rsidRPr="003C70ED">
              <w:rPr>
                <w:rFonts w:ascii="Arial" w:hAnsi="Arial" w:cs="Arial"/>
                <w:b w:val="0"/>
                <w:bCs w:val="0"/>
                <w:color w:val="000000" w:themeColor="text1"/>
                <w:sz w:val="16"/>
                <w:szCs w:val="16"/>
              </w:rPr>
              <w:t xml:space="preserve"> de actividades de fortalecimiento institucional de la Lotería de Bogotá, en la meta operativa</w:t>
            </w:r>
          </w:p>
        </w:tc>
        <w:tc>
          <w:tcPr>
            <w:tcW w:w="1485" w:type="dxa"/>
          </w:tcPr>
          <w:p w14:paraId="6E2AE86E" w14:textId="77777777" w:rsidR="00F71EEB" w:rsidRPr="0037620E"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sidRPr="0037620E">
              <w:rPr>
                <w:rFonts w:ascii="Arial" w:hAnsi="Arial" w:cs="Arial"/>
                <w:b/>
                <w:bCs/>
                <w:color w:val="000000" w:themeColor="text1"/>
                <w:sz w:val="16"/>
                <w:szCs w:val="16"/>
              </w:rPr>
              <w:t>100</w:t>
            </w:r>
          </w:p>
          <w:p w14:paraId="7F23C728"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1A9C4BD6"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5418E8E0" w14:textId="6E24C733" w:rsidR="00F71EEB" w:rsidRPr="003C70ED"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Se mide en porcentaje y equivale a </w:t>
            </w:r>
            <w:r w:rsidRPr="003C70ED">
              <w:rPr>
                <w:rFonts w:ascii="Arial" w:hAnsi="Arial" w:cs="Arial"/>
                <w:color w:val="000000" w:themeColor="text1"/>
                <w:sz w:val="16"/>
                <w:szCs w:val="16"/>
              </w:rPr>
              <w:t>actividades de fortalecimiento</w:t>
            </w:r>
            <w:r>
              <w:rPr>
                <w:rFonts w:ascii="Arial" w:hAnsi="Arial" w:cs="Arial"/>
                <w:color w:val="000000" w:themeColor="text1"/>
                <w:sz w:val="16"/>
                <w:szCs w:val="16"/>
              </w:rPr>
              <w:t>, específicamente las relacionadas con la adecuación física del archivo</w:t>
            </w:r>
          </w:p>
        </w:tc>
        <w:tc>
          <w:tcPr>
            <w:tcW w:w="1133" w:type="dxa"/>
          </w:tcPr>
          <w:p w14:paraId="5BF4B24B" w14:textId="0B400B8F" w:rsidR="00F71EEB" w:rsidRPr="0037620E"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0</w:t>
            </w:r>
          </w:p>
          <w:p w14:paraId="5568BBFD"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2E00C376"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p w14:paraId="44568055" w14:textId="37D9A474" w:rsidR="00F71EEB" w:rsidRPr="003C70ED"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El avance se mide en relación con el avance presupuestal</w:t>
            </w:r>
          </w:p>
        </w:tc>
        <w:tc>
          <w:tcPr>
            <w:tcW w:w="507" w:type="dxa"/>
            <w:shd w:val="clear" w:color="auto" w:fill="FF0000"/>
          </w:tcPr>
          <w:p w14:paraId="072039BE" w14:textId="77777777" w:rsidR="00F71EEB"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2410" w:type="dxa"/>
          </w:tcPr>
          <w:p w14:paraId="642ECB26" w14:textId="616552A4" w:rsidR="00F71EEB" w:rsidRPr="003C70ED"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No aplica dado que no se reportó ningún avance. </w:t>
            </w:r>
          </w:p>
        </w:tc>
        <w:tc>
          <w:tcPr>
            <w:tcW w:w="2486" w:type="dxa"/>
          </w:tcPr>
          <w:p w14:paraId="66D4BA77" w14:textId="013B2C08" w:rsidR="00F71EEB" w:rsidRDefault="00F71EEB" w:rsidP="00EA7B7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La inf</w:t>
            </w:r>
            <w:r w:rsidRPr="00406AF6">
              <w:rPr>
                <w:rFonts w:ascii="Arial" w:hAnsi="Arial" w:cs="Arial"/>
                <w:color w:val="000000" w:themeColor="text1"/>
                <w:sz w:val="16"/>
                <w:szCs w:val="16"/>
              </w:rPr>
              <w:t xml:space="preserve">ormación del reporte </w:t>
            </w:r>
            <w:r w:rsidR="0029002F" w:rsidRPr="00406AF6">
              <w:rPr>
                <w:rFonts w:ascii="Arial" w:hAnsi="Arial" w:cs="Arial"/>
                <w:color w:val="000000" w:themeColor="text1"/>
                <w:sz w:val="16"/>
                <w:szCs w:val="16"/>
              </w:rPr>
              <w:t>SEGPLAN</w:t>
            </w:r>
            <w:r w:rsidRPr="00406AF6">
              <w:rPr>
                <w:rFonts w:ascii="Arial" w:hAnsi="Arial" w:cs="Arial"/>
                <w:color w:val="000000" w:themeColor="text1"/>
                <w:sz w:val="16"/>
                <w:szCs w:val="16"/>
              </w:rPr>
              <w:t xml:space="preserve"> es consistente.</w:t>
            </w:r>
            <w:r>
              <w:rPr>
                <w:rFonts w:ascii="Arial" w:hAnsi="Arial" w:cs="Arial"/>
                <w:color w:val="000000" w:themeColor="text1"/>
                <w:sz w:val="16"/>
                <w:szCs w:val="16"/>
              </w:rPr>
              <w:t xml:space="preserve"> </w:t>
            </w:r>
          </w:p>
          <w:p w14:paraId="6BAA4CBF" w14:textId="77777777" w:rsidR="00F71EEB" w:rsidRPr="003C70ED" w:rsidRDefault="00F71EEB" w:rsidP="0037620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F71EEB" w:rsidRPr="003C70ED" w14:paraId="66D0D2F0" w14:textId="7F4F21BC" w:rsidTr="00F71EE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979" w:type="dxa"/>
          </w:tcPr>
          <w:p w14:paraId="11B93BAD" w14:textId="77777777" w:rsidR="00F71EEB" w:rsidRPr="003C70ED" w:rsidRDefault="00F71EEB" w:rsidP="00190E1B">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4 </w:t>
            </w:r>
            <w:proofErr w:type="gramStart"/>
            <w:r w:rsidRPr="003C70ED">
              <w:rPr>
                <w:rFonts w:ascii="Arial" w:hAnsi="Arial" w:cs="Arial"/>
                <w:b w:val="0"/>
                <w:bCs w:val="0"/>
                <w:color w:val="000000" w:themeColor="text1"/>
                <w:sz w:val="16"/>
                <w:szCs w:val="16"/>
              </w:rPr>
              <w:t>Número</w:t>
            </w:r>
            <w:proofErr w:type="gramEnd"/>
            <w:r w:rsidRPr="003C70ED">
              <w:rPr>
                <w:rFonts w:ascii="Arial" w:hAnsi="Arial" w:cs="Arial"/>
                <w:b w:val="0"/>
                <w:bCs w:val="0"/>
                <w:color w:val="000000" w:themeColor="text1"/>
                <w:sz w:val="16"/>
                <w:szCs w:val="16"/>
              </w:rPr>
              <w:t xml:space="preserve"> de loteros adultos mayores que reciben BEPS</w:t>
            </w:r>
          </w:p>
          <w:p w14:paraId="0A3322F5" w14:textId="77777777" w:rsidR="00F71EEB" w:rsidRPr="003C70ED" w:rsidRDefault="00F71EEB" w:rsidP="00190E1B">
            <w:pPr>
              <w:jc w:val="both"/>
              <w:rPr>
                <w:rFonts w:ascii="Arial" w:hAnsi="Arial" w:cs="Arial"/>
                <w:b w:val="0"/>
                <w:bCs w:val="0"/>
                <w:color w:val="000000" w:themeColor="text1"/>
                <w:sz w:val="16"/>
                <w:szCs w:val="16"/>
              </w:rPr>
            </w:pPr>
          </w:p>
        </w:tc>
        <w:tc>
          <w:tcPr>
            <w:tcW w:w="1485" w:type="dxa"/>
          </w:tcPr>
          <w:p w14:paraId="2CD16D10"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sidRPr="00841AA8">
              <w:rPr>
                <w:rFonts w:ascii="Arial" w:hAnsi="Arial" w:cs="Arial"/>
                <w:b/>
                <w:bCs/>
                <w:color w:val="000000" w:themeColor="text1"/>
                <w:sz w:val="16"/>
                <w:szCs w:val="16"/>
              </w:rPr>
              <w:t>150</w:t>
            </w:r>
          </w:p>
          <w:p w14:paraId="52C37DEB"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p>
          <w:p w14:paraId="60F21EED" w14:textId="50923D19" w:rsidR="00F71EEB" w:rsidRPr="00514EEC"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514EEC">
              <w:rPr>
                <w:rFonts w:ascii="Arial" w:hAnsi="Arial" w:cs="Arial"/>
                <w:color w:val="000000" w:themeColor="text1"/>
                <w:sz w:val="16"/>
                <w:szCs w:val="16"/>
              </w:rPr>
              <w:t>Se mide en ca</w:t>
            </w:r>
            <w:r>
              <w:rPr>
                <w:rFonts w:ascii="Arial" w:hAnsi="Arial" w:cs="Arial"/>
                <w:color w:val="000000" w:themeColor="text1"/>
                <w:sz w:val="16"/>
                <w:szCs w:val="16"/>
              </w:rPr>
              <w:t>n</w:t>
            </w:r>
            <w:r w:rsidRPr="00514EEC">
              <w:rPr>
                <w:rFonts w:ascii="Arial" w:hAnsi="Arial" w:cs="Arial"/>
                <w:color w:val="000000" w:themeColor="text1"/>
                <w:sz w:val="16"/>
                <w:szCs w:val="16"/>
              </w:rPr>
              <w:t>tidad</w:t>
            </w:r>
            <w:r>
              <w:rPr>
                <w:rFonts w:ascii="Arial" w:hAnsi="Arial" w:cs="Arial"/>
                <w:color w:val="000000" w:themeColor="text1"/>
                <w:sz w:val="16"/>
                <w:szCs w:val="16"/>
              </w:rPr>
              <w:t xml:space="preserve"> de adultos mayores loteros que reciban subsidio vitalicio</w:t>
            </w:r>
          </w:p>
        </w:tc>
        <w:tc>
          <w:tcPr>
            <w:tcW w:w="1133" w:type="dxa"/>
          </w:tcPr>
          <w:p w14:paraId="60339496"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r>
              <w:rPr>
                <w:rFonts w:ascii="Arial" w:hAnsi="Arial" w:cs="Arial"/>
                <w:b/>
                <w:bCs/>
                <w:color w:val="000000" w:themeColor="text1"/>
                <w:sz w:val="16"/>
                <w:szCs w:val="16"/>
              </w:rPr>
              <w:t>66.6%</w:t>
            </w:r>
          </w:p>
          <w:p w14:paraId="3E9A6FE5" w14:textId="77777777" w:rsidR="00F71EEB"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16"/>
                <w:szCs w:val="16"/>
              </w:rPr>
            </w:pPr>
          </w:p>
          <w:p w14:paraId="42CF31C7" w14:textId="6B1B8E05" w:rsidR="00F71EEB" w:rsidRPr="00514EEC" w:rsidRDefault="00F71EEB" w:rsidP="00BC02D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514EEC">
              <w:rPr>
                <w:rFonts w:ascii="Arial" w:hAnsi="Arial" w:cs="Arial"/>
                <w:color w:val="000000" w:themeColor="text1"/>
                <w:sz w:val="16"/>
                <w:szCs w:val="16"/>
              </w:rPr>
              <w:t xml:space="preserve">El avance </w:t>
            </w:r>
            <w:r>
              <w:rPr>
                <w:rFonts w:ascii="Arial" w:hAnsi="Arial" w:cs="Arial"/>
                <w:color w:val="000000" w:themeColor="text1"/>
                <w:sz w:val="16"/>
                <w:szCs w:val="16"/>
              </w:rPr>
              <w:t xml:space="preserve">equivale a 100 adultos mayores </w:t>
            </w:r>
          </w:p>
        </w:tc>
        <w:tc>
          <w:tcPr>
            <w:tcW w:w="507" w:type="dxa"/>
            <w:shd w:val="clear" w:color="auto" w:fill="92D050"/>
          </w:tcPr>
          <w:p w14:paraId="0165E180" w14:textId="77777777" w:rsidR="00F71EEB" w:rsidRDefault="00F71EEB" w:rsidP="00514E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410" w:type="dxa"/>
          </w:tcPr>
          <w:p w14:paraId="5C374111" w14:textId="7A53F188" w:rsidR="00F71EEB" w:rsidRPr="003C70ED" w:rsidRDefault="00F71EEB" w:rsidP="00514EE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El soporte entregado por la Subgerencia Comercial corresponde a una planilla en formato de Colpensiones que contiene 100 registros de beneficiarios. De los 100 registros en tipo de aporte 42 están tipificados como </w:t>
            </w:r>
            <w:r w:rsidRPr="00E75E42">
              <w:rPr>
                <w:rFonts w:ascii="Arial" w:hAnsi="Arial" w:cs="Arial"/>
                <w:i/>
                <w:iCs/>
                <w:color w:val="000000" w:themeColor="text1"/>
                <w:sz w:val="16"/>
                <w:szCs w:val="16"/>
              </w:rPr>
              <w:t>Renta</w:t>
            </w:r>
            <w:r>
              <w:rPr>
                <w:rFonts w:ascii="Arial" w:hAnsi="Arial" w:cs="Arial"/>
                <w:color w:val="000000" w:themeColor="text1"/>
                <w:sz w:val="16"/>
                <w:szCs w:val="16"/>
              </w:rPr>
              <w:t xml:space="preserve"> y 58 como </w:t>
            </w:r>
            <w:r w:rsidRPr="00E75E42">
              <w:rPr>
                <w:rFonts w:ascii="Arial" w:hAnsi="Arial" w:cs="Arial"/>
                <w:i/>
                <w:iCs/>
                <w:color w:val="000000" w:themeColor="text1"/>
                <w:sz w:val="16"/>
                <w:szCs w:val="16"/>
              </w:rPr>
              <w:t>Fomento</w:t>
            </w:r>
            <w:r>
              <w:rPr>
                <w:rFonts w:ascii="Arial" w:hAnsi="Arial" w:cs="Arial"/>
                <w:color w:val="000000" w:themeColor="text1"/>
                <w:sz w:val="16"/>
                <w:szCs w:val="16"/>
              </w:rPr>
              <w:t>.</w:t>
            </w:r>
          </w:p>
        </w:tc>
        <w:tc>
          <w:tcPr>
            <w:tcW w:w="2486" w:type="dxa"/>
          </w:tcPr>
          <w:p w14:paraId="2FFEE0E6" w14:textId="5614EA06" w:rsidR="00F71EEB" w:rsidRDefault="00F71EEB"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La información correspondiente al acumulado del Plan de Desarrollo Distrital -PDD no es consistente, esto dado que la meta total es de 400 y el primer avance de 100 beneficiados es en la vigencia 2023, es decir el avance </w:t>
            </w:r>
            <w:r w:rsidRPr="00406AF6">
              <w:rPr>
                <w:rFonts w:ascii="Arial" w:hAnsi="Arial" w:cs="Arial"/>
                <w:color w:val="000000" w:themeColor="text1"/>
                <w:sz w:val="16"/>
                <w:szCs w:val="16"/>
              </w:rPr>
              <w:t xml:space="preserve">acumulado de la meta es 25% y no 66.67 como lo indica </w:t>
            </w:r>
            <w:r w:rsidR="0029002F" w:rsidRPr="00406AF6">
              <w:rPr>
                <w:rFonts w:ascii="Arial" w:hAnsi="Arial" w:cs="Arial"/>
                <w:color w:val="000000" w:themeColor="text1"/>
                <w:sz w:val="16"/>
                <w:szCs w:val="16"/>
              </w:rPr>
              <w:t>SEGPLAN</w:t>
            </w:r>
            <w:r w:rsidRPr="00406AF6">
              <w:rPr>
                <w:rFonts w:ascii="Arial" w:hAnsi="Arial" w:cs="Arial"/>
                <w:color w:val="000000" w:themeColor="text1"/>
                <w:sz w:val="16"/>
                <w:szCs w:val="16"/>
              </w:rPr>
              <w:t>.</w:t>
            </w:r>
          </w:p>
          <w:p w14:paraId="19CE2E4C" w14:textId="7BBD8092" w:rsidR="00F71EEB" w:rsidRPr="003C70ED" w:rsidRDefault="00F71EEB" w:rsidP="00E75E4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bl>
    <w:p w14:paraId="4F3CB4AB" w14:textId="0153349A" w:rsidR="003C70ED" w:rsidRPr="000F58D9" w:rsidRDefault="00AD225F" w:rsidP="003C70ED">
      <w:pPr>
        <w:rPr>
          <w:rFonts w:ascii="Arial" w:hAnsi="Arial" w:cs="Arial"/>
          <w:sz w:val="18"/>
          <w:szCs w:val="18"/>
        </w:rPr>
      </w:pPr>
      <w:r w:rsidRPr="00852B79">
        <w:rPr>
          <w:rFonts w:ascii="Arial" w:hAnsi="Arial" w:cs="Arial"/>
          <w:b/>
          <w:bCs/>
          <w:sz w:val="18"/>
          <w:szCs w:val="18"/>
        </w:rPr>
        <w:t>Fuente</w:t>
      </w:r>
      <w:r w:rsidR="00852B79" w:rsidRPr="00852B79">
        <w:rPr>
          <w:rFonts w:ascii="Arial" w:hAnsi="Arial" w:cs="Arial"/>
          <w:b/>
          <w:bCs/>
          <w:sz w:val="18"/>
          <w:szCs w:val="18"/>
        </w:rPr>
        <w:t>.</w:t>
      </w:r>
      <w:r w:rsidRPr="000F58D9">
        <w:rPr>
          <w:rFonts w:ascii="Arial" w:hAnsi="Arial" w:cs="Arial"/>
          <w:sz w:val="18"/>
          <w:szCs w:val="18"/>
        </w:rPr>
        <w:t xml:space="preserve"> </w:t>
      </w:r>
      <w:r w:rsidR="00406AF6" w:rsidRPr="000F58D9">
        <w:rPr>
          <w:rFonts w:ascii="Arial" w:hAnsi="Arial" w:cs="Arial"/>
          <w:sz w:val="18"/>
          <w:szCs w:val="18"/>
        </w:rPr>
        <w:t>Datos registrados en el Sistema de Seguimiento al Plan de Desarrollo - SEGPLAN</w:t>
      </w:r>
    </w:p>
    <w:p w14:paraId="7F0D68FC" w14:textId="77777777" w:rsidR="003C70ED" w:rsidRDefault="003C70ED" w:rsidP="003C70ED">
      <w:pPr>
        <w:rPr>
          <w:rFonts w:ascii="Arial" w:hAnsi="Arial" w:cs="Arial"/>
        </w:rPr>
      </w:pPr>
    </w:p>
    <w:p w14:paraId="68DEB163" w14:textId="77777777" w:rsidR="00406AF6" w:rsidRDefault="00406AF6" w:rsidP="003C70ED">
      <w:pPr>
        <w:rPr>
          <w:rFonts w:ascii="Arial" w:hAnsi="Arial" w:cs="Arial"/>
        </w:rPr>
      </w:pPr>
    </w:p>
    <w:p w14:paraId="63CAA22E" w14:textId="77777777" w:rsidR="00406AF6" w:rsidRDefault="00406AF6" w:rsidP="003C70ED">
      <w:pPr>
        <w:rPr>
          <w:rFonts w:ascii="Arial" w:hAnsi="Arial" w:cs="Arial"/>
        </w:rPr>
      </w:pPr>
    </w:p>
    <w:p w14:paraId="34516713" w14:textId="77777777" w:rsidR="00406AF6" w:rsidRDefault="00406AF6" w:rsidP="003C70ED">
      <w:pPr>
        <w:rPr>
          <w:rFonts w:ascii="Arial" w:hAnsi="Arial" w:cs="Arial"/>
        </w:rPr>
      </w:pPr>
    </w:p>
    <w:p w14:paraId="41B07AF8" w14:textId="39E31041" w:rsidR="003C70ED" w:rsidRPr="00E75E42" w:rsidRDefault="003C70ED" w:rsidP="003C70ED">
      <w:pPr>
        <w:pStyle w:val="Prrafodelista"/>
        <w:numPr>
          <w:ilvl w:val="0"/>
          <w:numId w:val="5"/>
        </w:numPr>
        <w:rPr>
          <w:rFonts w:ascii="Arial" w:hAnsi="Arial" w:cs="Arial"/>
          <w:b/>
          <w:bCs/>
        </w:rPr>
      </w:pPr>
      <w:r w:rsidRPr="00E75E42">
        <w:rPr>
          <w:rFonts w:ascii="Arial" w:hAnsi="Arial" w:cs="Arial"/>
          <w:b/>
          <w:bCs/>
        </w:rPr>
        <w:t xml:space="preserve">Meta presupuestal </w:t>
      </w:r>
    </w:p>
    <w:p w14:paraId="4FC3E21E" w14:textId="77777777" w:rsidR="003C70ED" w:rsidRDefault="003C70ED" w:rsidP="003C70ED">
      <w:pPr>
        <w:rPr>
          <w:rFonts w:ascii="Arial" w:hAnsi="Arial" w:cs="Arial"/>
        </w:rPr>
      </w:pPr>
    </w:p>
    <w:p w14:paraId="424A3E57" w14:textId="77777777" w:rsidR="003C70ED" w:rsidRDefault="003C70ED" w:rsidP="003C70ED">
      <w:pPr>
        <w:rPr>
          <w:rFonts w:ascii="Arial" w:hAnsi="Arial" w:cs="Arial"/>
        </w:rPr>
      </w:pPr>
    </w:p>
    <w:tbl>
      <w:tblPr>
        <w:tblStyle w:val="Tablaconcuadrcula6concolores-nfasis6"/>
        <w:tblW w:w="0" w:type="auto"/>
        <w:tblLook w:val="04A0" w:firstRow="1" w:lastRow="0" w:firstColumn="1" w:lastColumn="0" w:noHBand="0" w:noVBand="1"/>
      </w:tblPr>
      <w:tblGrid>
        <w:gridCol w:w="1513"/>
        <w:gridCol w:w="1242"/>
        <w:gridCol w:w="1135"/>
        <w:gridCol w:w="785"/>
        <w:gridCol w:w="1400"/>
        <w:gridCol w:w="1400"/>
        <w:gridCol w:w="2012"/>
      </w:tblGrid>
      <w:tr w:rsidR="00AD225F" w:rsidRPr="003C70ED" w14:paraId="5C9C4179" w14:textId="77777777" w:rsidTr="00AD225F">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tcPr>
          <w:p w14:paraId="2A508D59" w14:textId="77777777" w:rsidR="00AD225F" w:rsidRPr="002E6718" w:rsidRDefault="00AD225F" w:rsidP="00AD225F">
            <w:pPr>
              <w:jc w:val="center"/>
              <w:rPr>
                <w:rFonts w:ascii="Arial" w:hAnsi="Arial" w:cs="Arial"/>
                <w:color w:val="000000" w:themeColor="text1"/>
                <w:sz w:val="16"/>
                <w:szCs w:val="16"/>
              </w:rPr>
            </w:pPr>
            <w:r w:rsidRPr="002E6718">
              <w:rPr>
                <w:rFonts w:ascii="Arial" w:hAnsi="Arial" w:cs="Arial"/>
                <w:color w:val="000000" w:themeColor="text1"/>
                <w:sz w:val="16"/>
                <w:szCs w:val="16"/>
              </w:rPr>
              <w:t>Indicador</w:t>
            </w:r>
          </w:p>
        </w:tc>
        <w:tc>
          <w:tcPr>
            <w:tcW w:w="1242" w:type="dxa"/>
          </w:tcPr>
          <w:p w14:paraId="6F4B698B" w14:textId="59791FC2"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Vr. Asignado en el presupuesto 2023 (*)</w:t>
            </w:r>
          </w:p>
        </w:tc>
        <w:tc>
          <w:tcPr>
            <w:tcW w:w="1135" w:type="dxa"/>
          </w:tcPr>
          <w:p w14:paraId="3B1CEE03" w14:textId="53ECCD41"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Ejecutado corte marzo 31 de 2023</w:t>
            </w:r>
          </w:p>
        </w:tc>
        <w:tc>
          <w:tcPr>
            <w:tcW w:w="785" w:type="dxa"/>
          </w:tcPr>
          <w:p w14:paraId="69E35BAB" w14:textId="11195CD8"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Nivel de avance</w:t>
            </w:r>
          </w:p>
        </w:tc>
        <w:tc>
          <w:tcPr>
            <w:tcW w:w="1400" w:type="dxa"/>
          </w:tcPr>
          <w:p w14:paraId="03653DB1" w14:textId="16645DCD"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Vr. Asignado en el presupuesto 2023 (SEGPLAN)</w:t>
            </w:r>
          </w:p>
        </w:tc>
        <w:tc>
          <w:tcPr>
            <w:tcW w:w="1400" w:type="dxa"/>
          </w:tcPr>
          <w:p w14:paraId="274155C3" w14:textId="1957CBC5"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Ejecutado corte marzo 31 de 2023 (SEGPLAN)</w:t>
            </w:r>
          </w:p>
        </w:tc>
        <w:tc>
          <w:tcPr>
            <w:tcW w:w="2012" w:type="dxa"/>
          </w:tcPr>
          <w:p w14:paraId="3C951A58" w14:textId="722F9A5A"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6"/>
                <w:szCs w:val="16"/>
              </w:rPr>
            </w:pPr>
            <w:r w:rsidRPr="002E6718">
              <w:rPr>
                <w:rFonts w:ascii="Arial" w:hAnsi="Arial" w:cs="Arial"/>
                <w:color w:val="000000" w:themeColor="text1"/>
                <w:sz w:val="16"/>
                <w:szCs w:val="16"/>
              </w:rPr>
              <w:t xml:space="preserve">Observación </w:t>
            </w:r>
          </w:p>
          <w:p w14:paraId="3F207E5B" w14:textId="77777777" w:rsidR="00AD225F" w:rsidRPr="002E6718" w:rsidRDefault="00AD225F" w:rsidP="00AD225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OCI</w:t>
            </w:r>
          </w:p>
        </w:tc>
      </w:tr>
      <w:tr w:rsidR="00AD225F" w:rsidRPr="003C70ED" w14:paraId="6F815D57" w14:textId="77777777" w:rsidTr="00AD225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tcPr>
          <w:p w14:paraId="7188A5AE" w14:textId="77777777" w:rsidR="00AD225F" w:rsidRPr="003C70ED" w:rsidRDefault="00AD225F" w:rsidP="00AD225F">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584 </w:t>
            </w:r>
            <w:proofErr w:type="gramStart"/>
            <w:r w:rsidRPr="003C70ED">
              <w:rPr>
                <w:rFonts w:ascii="Arial" w:hAnsi="Arial" w:cs="Arial"/>
                <w:b w:val="0"/>
                <w:bCs w:val="0"/>
                <w:color w:val="000000" w:themeColor="text1"/>
                <w:sz w:val="16"/>
                <w:szCs w:val="16"/>
              </w:rPr>
              <w:t>Porcentaje</w:t>
            </w:r>
            <w:proofErr w:type="gramEnd"/>
            <w:r w:rsidRPr="003C70ED">
              <w:rPr>
                <w:rFonts w:ascii="Arial" w:hAnsi="Arial" w:cs="Arial"/>
                <w:b w:val="0"/>
                <w:bCs w:val="0"/>
                <w:color w:val="000000" w:themeColor="text1"/>
                <w:sz w:val="16"/>
                <w:szCs w:val="16"/>
              </w:rPr>
              <w:t xml:space="preserve"> de actividades de fortalecimiento institucional de la Lotería de Bogotá, en la meta comercial</w:t>
            </w:r>
          </w:p>
          <w:p w14:paraId="2249058A" w14:textId="77777777" w:rsidR="00AD225F" w:rsidRPr="003C70ED" w:rsidRDefault="00AD225F" w:rsidP="00AD225F">
            <w:pPr>
              <w:jc w:val="both"/>
              <w:rPr>
                <w:rFonts w:ascii="Arial" w:hAnsi="Arial" w:cs="Arial"/>
                <w:b w:val="0"/>
                <w:bCs w:val="0"/>
                <w:color w:val="000000" w:themeColor="text1"/>
                <w:sz w:val="16"/>
                <w:szCs w:val="16"/>
              </w:rPr>
            </w:pPr>
          </w:p>
        </w:tc>
        <w:tc>
          <w:tcPr>
            <w:tcW w:w="1242" w:type="dxa"/>
          </w:tcPr>
          <w:p w14:paraId="66664663" w14:textId="3EA425CE"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$340 millones</w:t>
            </w:r>
          </w:p>
        </w:tc>
        <w:tc>
          <w:tcPr>
            <w:tcW w:w="1135" w:type="dxa"/>
          </w:tcPr>
          <w:p w14:paraId="3A87E472" w14:textId="77777777" w:rsidR="00AD225F"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$100 millones</w:t>
            </w:r>
          </w:p>
          <w:p w14:paraId="4AB2C392" w14:textId="77777777" w:rsidR="00AD225F"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7CA73A33" w14:textId="2C76350F" w:rsidR="00AD225F" w:rsidRPr="00EA7B75"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EA7B75">
              <w:rPr>
                <w:rFonts w:ascii="Arial" w:hAnsi="Arial" w:cs="Arial"/>
                <w:color w:val="000000" w:themeColor="text1"/>
                <w:sz w:val="16"/>
                <w:szCs w:val="16"/>
              </w:rPr>
              <w:t>Equivale al 29%</w:t>
            </w:r>
          </w:p>
        </w:tc>
        <w:tc>
          <w:tcPr>
            <w:tcW w:w="785" w:type="dxa"/>
            <w:shd w:val="clear" w:color="auto" w:fill="92D050"/>
          </w:tcPr>
          <w:p w14:paraId="12BBC10F" w14:textId="77777777" w:rsidR="00AD225F" w:rsidRPr="003C70ED"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1400" w:type="dxa"/>
          </w:tcPr>
          <w:p w14:paraId="723CAFFD" w14:textId="0F12A4BE" w:rsidR="00AD225F" w:rsidRPr="002E6718" w:rsidRDefault="00406AF6"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$456 millones</w:t>
            </w:r>
          </w:p>
          <w:p w14:paraId="19CE8299" w14:textId="77777777" w:rsidR="00AD225F" w:rsidRPr="002E6718"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6FBDDB89" w14:textId="4E01B3DD" w:rsidR="00E33643" w:rsidRPr="00406AF6" w:rsidRDefault="00E33643" w:rsidP="00E3364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El valor registrado en</w:t>
            </w:r>
            <w:r w:rsidRPr="00406AF6">
              <w:rPr>
                <w:rFonts w:ascii="Arial" w:hAnsi="Arial" w:cs="Arial"/>
                <w:color w:val="000000" w:themeColor="text1"/>
                <w:sz w:val="16"/>
                <w:szCs w:val="16"/>
              </w:rPr>
              <w:t xml:space="preserve"> SEGPLAN para este periodo no está actualizad</w:t>
            </w:r>
            <w:r>
              <w:rPr>
                <w:rFonts w:ascii="Arial" w:hAnsi="Arial" w:cs="Arial"/>
                <w:color w:val="000000" w:themeColor="text1"/>
                <w:sz w:val="16"/>
                <w:szCs w:val="16"/>
              </w:rPr>
              <w:t xml:space="preserve">o. </w:t>
            </w:r>
          </w:p>
          <w:p w14:paraId="619C086F" w14:textId="77777777" w:rsidR="00E33643" w:rsidRPr="00406AF6" w:rsidRDefault="00E33643" w:rsidP="00E3364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39FC794B" w14:textId="77777777" w:rsidR="00E33643" w:rsidRDefault="00E33643" w:rsidP="00E33643">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406AF6">
              <w:rPr>
                <w:rFonts w:ascii="Arial" w:hAnsi="Arial" w:cs="Arial"/>
                <w:color w:val="000000" w:themeColor="text1"/>
                <w:sz w:val="16"/>
                <w:szCs w:val="16"/>
              </w:rPr>
              <w:t>Según lo informado</w:t>
            </w:r>
            <w:r>
              <w:rPr>
                <w:rFonts w:ascii="Arial" w:hAnsi="Arial" w:cs="Arial"/>
                <w:color w:val="000000" w:themeColor="text1"/>
                <w:sz w:val="16"/>
                <w:szCs w:val="16"/>
              </w:rPr>
              <w:t xml:space="preserve"> por el jefe de la Oficina de Planeación obedece a las dinámicas del sistema que, pese a que ya se actualizaron los datos de cuentas por pagar, el sistema mantiene los datos proyectados al finalizar la vigencia 2022. Se espera que en el siguiente reporte la información ya esté actualizada. </w:t>
            </w:r>
          </w:p>
          <w:p w14:paraId="3418F87A" w14:textId="2973E051" w:rsidR="00AD225F" w:rsidRPr="002E6718"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1400" w:type="dxa"/>
          </w:tcPr>
          <w:p w14:paraId="3D2FD4F4" w14:textId="527BB4F8" w:rsidR="00AD225F" w:rsidRPr="002E6718" w:rsidRDefault="00406AF6"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$134 millones</w:t>
            </w:r>
          </w:p>
          <w:p w14:paraId="481D8CC7" w14:textId="77777777" w:rsidR="00AD225F" w:rsidRPr="002E6718"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0C515362" w14:textId="77777777" w:rsidR="002E6718" w:rsidRPr="002E6718" w:rsidRDefault="002E6718" w:rsidP="002E67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26F894DE" w14:textId="77777777" w:rsidR="002E6718" w:rsidRPr="002E6718" w:rsidRDefault="002E6718" w:rsidP="002E67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E6718">
              <w:rPr>
                <w:rFonts w:ascii="Arial" w:hAnsi="Arial" w:cs="Arial"/>
                <w:color w:val="000000" w:themeColor="text1"/>
                <w:sz w:val="16"/>
                <w:szCs w:val="16"/>
              </w:rPr>
              <w:t xml:space="preserve">Los $134 millones corresponden a un promocional de $100 millones del </w:t>
            </w:r>
            <w:r w:rsidRPr="002E6718">
              <w:rPr>
                <w:rFonts w:ascii="Arial" w:hAnsi="Arial" w:cs="Arial"/>
                <w:color w:val="auto"/>
                <w:sz w:val="16"/>
                <w:szCs w:val="16"/>
              </w:rPr>
              <w:t xml:space="preserve">sorteo 2684 del día 30/03/2023; y los $33.5 millones restantes a cuentas por pagar que el sistema aproxima a $34 millones. </w:t>
            </w:r>
          </w:p>
          <w:p w14:paraId="2D681714" w14:textId="45ED977E" w:rsidR="00AD225F" w:rsidRPr="002E6718"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012" w:type="dxa"/>
          </w:tcPr>
          <w:p w14:paraId="46BDF6FB" w14:textId="45888A52" w:rsidR="00AD225F"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La información </w:t>
            </w:r>
            <w:r w:rsidRPr="00406AF6">
              <w:rPr>
                <w:rFonts w:ascii="Arial" w:hAnsi="Arial" w:cs="Arial"/>
                <w:color w:val="000000" w:themeColor="text1"/>
                <w:sz w:val="16"/>
                <w:szCs w:val="16"/>
              </w:rPr>
              <w:t xml:space="preserve">presupuestal registrada en el SEGPLAN </w:t>
            </w:r>
            <w:r w:rsidR="002E6718">
              <w:rPr>
                <w:rFonts w:ascii="Arial" w:hAnsi="Arial" w:cs="Arial"/>
                <w:color w:val="000000" w:themeColor="text1"/>
                <w:sz w:val="16"/>
                <w:szCs w:val="16"/>
              </w:rPr>
              <w:t xml:space="preserve">en cuanto a porcentaje de avance (29%), </w:t>
            </w:r>
            <w:r w:rsidRPr="00406AF6">
              <w:rPr>
                <w:rFonts w:ascii="Arial" w:hAnsi="Arial" w:cs="Arial"/>
                <w:color w:val="000000" w:themeColor="text1"/>
                <w:sz w:val="16"/>
                <w:szCs w:val="16"/>
              </w:rPr>
              <w:t>es consistente y corresponde a una ejecución de $134 millones</w:t>
            </w:r>
            <w:r>
              <w:rPr>
                <w:rFonts w:ascii="Arial" w:hAnsi="Arial" w:cs="Arial"/>
                <w:color w:val="000000" w:themeColor="text1"/>
                <w:sz w:val="16"/>
                <w:szCs w:val="16"/>
              </w:rPr>
              <w:t xml:space="preserve"> sobre un presupuesto asignado de $373.5 millones.  </w:t>
            </w:r>
          </w:p>
          <w:p w14:paraId="00B8D1A8" w14:textId="77777777" w:rsidR="00AD225F"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4D4FBEAC" w14:textId="77777777" w:rsidR="00AD225F"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Los $373.5 millones equivalen a $340 millones asignados para la vigencia 2023 </w:t>
            </w:r>
            <w:r w:rsidRPr="00EA7B75">
              <w:rPr>
                <w:rFonts w:ascii="Arial" w:hAnsi="Arial" w:cs="Arial"/>
                <w:color w:val="auto"/>
                <w:sz w:val="16"/>
                <w:szCs w:val="16"/>
              </w:rPr>
              <w:t>y $33.5 millones de cuentas por pagar</w:t>
            </w:r>
            <w:r>
              <w:rPr>
                <w:rFonts w:ascii="Arial" w:hAnsi="Arial" w:cs="Arial"/>
                <w:color w:val="000000" w:themeColor="text1"/>
                <w:sz w:val="16"/>
                <w:szCs w:val="16"/>
              </w:rPr>
              <w:t>.</w:t>
            </w:r>
          </w:p>
          <w:p w14:paraId="07529F83" w14:textId="77777777" w:rsidR="00AD225F"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p w14:paraId="1AFCCE41" w14:textId="524095B2" w:rsidR="00AD225F" w:rsidRPr="003C70ED" w:rsidRDefault="00AD225F" w:rsidP="002E671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AD225F" w:rsidRPr="003C70ED" w14:paraId="2DDC85BD" w14:textId="77777777" w:rsidTr="00AD225F">
        <w:trPr>
          <w:trHeight w:val="323"/>
        </w:trPr>
        <w:tc>
          <w:tcPr>
            <w:cnfStyle w:val="001000000000" w:firstRow="0" w:lastRow="0" w:firstColumn="1" w:lastColumn="0" w:oddVBand="0" w:evenVBand="0" w:oddHBand="0" w:evenHBand="0" w:firstRowFirstColumn="0" w:firstRowLastColumn="0" w:lastRowFirstColumn="0" w:lastRowLastColumn="0"/>
            <w:tcW w:w="1513" w:type="dxa"/>
          </w:tcPr>
          <w:p w14:paraId="50E6C89E" w14:textId="77777777" w:rsidR="00AD225F" w:rsidRPr="003C70ED" w:rsidRDefault="00AD225F" w:rsidP="00AD225F">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585 </w:t>
            </w:r>
            <w:proofErr w:type="gramStart"/>
            <w:r w:rsidRPr="003C70ED">
              <w:rPr>
                <w:rFonts w:ascii="Arial" w:hAnsi="Arial" w:cs="Arial"/>
                <w:b w:val="0"/>
                <w:bCs w:val="0"/>
                <w:color w:val="000000" w:themeColor="text1"/>
                <w:sz w:val="16"/>
                <w:szCs w:val="16"/>
              </w:rPr>
              <w:t>Porcentaje</w:t>
            </w:r>
            <w:proofErr w:type="gramEnd"/>
            <w:r w:rsidRPr="003C70ED">
              <w:rPr>
                <w:rFonts w:ascii="Arial" w:hAnsi="Arial" w:cs="Arial"/>
                <w:b w:val="0"/>
                <w:bCs w:val="0"/>
                <w:color w:val="000000" w:themeColor="text1"/>
                <w:sz w:val="16"/>
                <w:szCs w:val="16"/>
              </w:rPr>
              <w:t xml:space="preserve"> de actividades de fortalecimiento institucional de la Lotería de Bogotá, en la meta operativa</w:t>
            </w:r>
          </w:p>
        </w:tc>
        <w:tc>
          <w:tcPr>
            <w:tcW w:w="1242" w:type="dxa"/>
          </w:tcPr>
          <w:p w14:paraId="40AB3289" w14:textId="67D64E66" w:rsidR="00AD225F" w:rsidRPr="003C70ED" w:rsidRDefault="00AD225F"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$65 millones</w:t>
            </w:r>
          </w:p>
        </w:tc>
        <w:tc>
          <w:tcPr>
            <w:tcW w:w="1135" w:type="dxa"/>
          </w:tcPr>
          <w:p w14:paraId="02BE8325" w14:textId="1508AB6A" w:rsidR="00AD225F" w:rsidRPr="003C70ED" w:rsidRDefault="00AD225F" w:rsidP="00AD22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$0</w:t>
            </w:r>
          </w:p>
        </w:tc>
        <w:tc>
          <w:tcPr>
            <w:tcW w:w="785" w:type="dxa"/>
            <w:shd w:val="clear" w:color="auto" w:fill="FF0000"/>
          </w:tcPr>
          <w:p w14:paraId="77DF5ADF" w14:textId="77777777" w:rsidR="00AD225F" w:rsidRPr="003C70ED" w:rsidRDefault="00AD225F"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1400" w:type="dxa"/>
          </w:tcPr>
          <w:p w14:paraId="732F67EB" w14:textId="687C8905" w:rsidR="00AD225F" w:rsidRPr="00236BEF" w:rsidRDefault="000F58D9"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36BEF">
              <w:rPr>
                <w:rFonts w:ascii="Arial" w:hAnsi="Arial" w:cs="Arial"/>
                <w:color w:val="000000" w:themeColor="text1"/>
                <w:sz w:val="16"/>
                <w:szCs w:val="16"/>
              </w:rPr>
              <w:t>$69 millones</w:t>
            </w:r>
          </w:p>
        </w:tc>
        <w:tc>
          <w:tcPr>
            <w:tcW w:w="1400" w:type="dxa"/>
          </w:tcPr>
          <w:p w14:paraId="71FA4A46" w14:textId="3E827D5E" w:rsidR="00AD225F" w:rsidRPr="00236BEF" w:rsidRDefault="000F58D9"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236BEF">
              <w:rPr>
                <w:rFonts w:ascii="Arial" w:hAnsi="Arial" w:cs="Arial"/>
                <w:color w:val="000000" w:themeColor="text1"/>
                <w:sz w:val="16"/>
                <w:szCs w:val="16"/>
              </w:rPr>
              <w:t>$0 millones</w:t>
            </w:r>
          </w:p>
        </w:tc>
        <w:tc>
          <w:tcPr>
            <w:tcW w:w="2012" w:type="dxa"/>
          </w:tcPr>
          <w:p w14:paraId="32D198B7" w14:textId="62719A7F" w:rsidR="00AD225F" w:rsidRPr="003C70ED" w:rsidRDefault="00AD225F" w:rsidP="00AD225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La </w:t>
            </w:r>
            <w:r w:rsidRPr="00406AF6">
              <w:rPr>
                <w:rFonts w:ascii="Arial" w:hAnsi="Arial" w:cs="Arial"/>
                <w:color w:val="000000" w:themeColor="text1"/>
                <w:sz w:val="16"/>
                <w:szCs w:val="16"/>
              </w:rPr>
              <w:t>información presupuestal registrada en el SEGPLAN es consistente y corresponde</w:t>
            </w:r>
            <w:r>
              <w:rPr>
                <w:rFonts w:ascii="Arial" w:hAnsi="Arial" w:cs="Arial"/>
                <w:color w:val="000000" w:themeColor="text1"/>
                <w:sz w:val="16"/>
                <w:szCs w:val="16"/>
              </w:rPr>
              <w:t xml:space="preserve"> a una asignación para la vigencia 2023 de $65 millones y $4 millones de cuentas por pagar. </w:t>
            </w:r>
          </w:p>
        </w:tc>
      </w:tr>
      <w:tr w:rsidR="00AD225F" w:rsidRPr="003C70ED" w14:paraId="51B4B9F3" w14:textId="77777777" w:rsidTr="00AD225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13" w:type="dxa"/>
          </w:tcPr>
          <w:p w14:paraId="000374A9" w14:textId="77777777" w:rsidR="00AD225F" w:rsidRPr="003C70ED" w:rsidRDefault="00AD225F" w:rsidP="00AD225F">
            <w:pPr>
              <w:jc w:val="both"/>
              <w:rPr>
                <w:rFonts w:ascii="Arial" w:hAnsi="Arial" w:cs="Arial"/>
                <w:b w:val="0"/>
                <w:bCs w:val="0"/>
                <w:color w:val="000000" w:themeColor="text1"/>
                <w:sz w:val="16"/>
                <w:szCs w:val="16"/>
              </w:rPr>
            </w:pPr>
            <w:r w:rsidRPr="003C70ED">
              <w:rPr>
                <w:rFonts w:ascii="Arial" w:hAnsi="Arial" w:cs="Arial"/>
                <w:b w:val="0"/>
                <w:bCs w:val="0"/>
                <w:color w:val="000000" w:themeColor="text1"/>
                <w:sz w:val="16"/>
                <w:szCs w:val="16"/>
              </w:rPr>
              <w:t xml:space="preserve">4 </w:t>
            </w:r>
            <w:proofErr w:type="gramStart"/>
            <w:r w:rsidRPr="003C70ED">
              <w:rPr>
                <w:rFonts w:ascii="Arial" w:hAnsi="Arial" w:cs="Arial"/>
                <w:b w:val="0"/>
                <w:bCs w:val="0"/>
                <w:color w:val="000000" w:themeColor="text1"/>
                <w:sz w:val="16"/>
                <w:szCs w:val="16"/>
              </w:rPr>
              <w:t>Número</w:t>
            </w:r>
            <w:proofErr w:type="gramEnd"/>
            <w:r w:rsidRPr="003C70ED">
              <w:rPr>
                <w:rFonts w:ascii="Arial" w:hAnsi="Arial" w:cs="Arial"/>
                <w:b w:val="0"/>
                <w:bCs w:val="0"/>
                <w:color w:val="000000" w:themeColor="text1"/>
                <w:sz w:val="16"/>
                <w:szCs w:val="16"/>
              </w:rPr>
              <w:t xml:space="preserve"> de loteros adultos mayores que reciben BEPS</w:t>
            </w:r>
          </w:p>
          <w:p w14:paraId="1F9F386F" w14:textId="77777777" w:rsidR="00AD225F" w:rsidRPr="003C70ED" w:rsidRDefault="00AD225F" w:rsidP="00AD225F">
            <w:pPr>
              <w:jc w:val="both"/>
              <w:rPr>
                <w:rFonts w:ascii="Arial" w:hAnsi="Arial" w:cs="Arial"/>
                <w:b w:val="0"/>
                <w:bCs w:val="0"/>
                <w:color w:val="000000" w:themeColor="text1"/>
                <w:sz w:val="16"/>
                <w:szCs w:val="16"/>
              </w:rPr>
            </w:pPr>
          </w:p>
        </w:tc>
        <w:tc>
          <w:tcPr>
            <w:tcW w:w="1242" w:type="dxa"/>
          </w:tcPr>
          <w:p w14:paraId="3A44C747" w14:textId="51CA3CFE"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No aplica </w:t>
            </w:r>
          </w:p>
        </w:tc>
        <w:tc>
          <w:tcPr>
            <w:tcW w:w="1135" w:type="dxa"/>
          </w:tcPr>
          <w:p w14:paraId="7B9DC4FF" w14:textId="4CB6490B"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 xml:space="preserve">No aplica </w:t>
            </w:r>
          </w:p>
        </w:tc>
        <w:tc>
          <w:tcPr>
            <w:tcW w:w="785" w:type="dxa"/>
          </w:tcPr>
          <w:p w14:paraId="08CBD6EC" w14:textId="2E431BBD" w:rsidR="00AD225F" w:rsidRPr="003C70ED" w:rsidRDefault="00AD225F" w:rsidP="00AD22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Pr>
                <w:rFonts w:ascii="Arial" w:hAnsi="Arial" w:cs="Arial"/>
                <w:color w:val="000000" w:themeColor="text1"/>
                <w:sz w:val="16"/>
                <w:szCs w:val="16"/>
              </w:rPr>
              <w:t>No aplica</w:t>
            </w:r>
          </w:p>
        </w:tc>
        <w:tc>
          <w:tcPr>
            <w:tcW w:w="1400" w:type="dxa"/>
          </w:tcPr>
          <w:p w14:paraId="68EBF790" w14:textId="6B8D1552" w:rsidR="00AD225F" w:rsidRPr="00236BEF" w:rsidRDefault="000F58D9"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36BEF">
              <w:rPr>
                <w:rFonts w:ascii="Arial" w:hAnsi="Arial" w:cs="Arial"/>
                <w:color w:val="000000" w:themeColor="text1"/>
                <w:sz w:val="16"/>
                <w:szCs w:val="16"/>
              </w:rPr>
              <w:t>Sin valor</w:t>
            </w:r>
          </w:p>
        </w:tc>
        <w:tc>
          <w:tcPr>
            <w:tcW w:w="1400" w:type="dxa"/>
          </w:tcPr>
          <w:p w14:paraId="67510A6A" w14:textId="4D95E29A" w:rsidR="00AD225F" w:rsidRPr="00236BEF" w:rsidRDefault="000F58D9"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236BEF">
              <w:rPr>
                <w:rFonts w:ascii="Arial" w:hAnsi="Arial" w:cs="Arial"/>
                <w:color w:val="000000" w:themeColor="text1"/>
                <w:sz w:val="16"/>
                <w:szCs w:val="16"/>
              </w:rPr>
              <w:t>Sin valor</w:t>
            </w:r>
          </w:p>
        </w:tc>
        <w:tc>
          <w:tcPr>
            <w:tcW w:w="2012" w:type="dxa"/>
          </w:tcPr>
          <w:p w14:paraId="585F0E4E" w14:textId="2A004482" w:rsidR="00AD225F" w:rsidRPr="003C70ED" w:rsidRDefault="00AD225F" w:rsidP="00AD225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3C70ED">
              <w:rPr>
                <w:rFonts w:ascii="Arial" w:hAnsi="Arial" w:cs="Arial"/>
                <w:color w:val="000000" w:themeColor="text1"/>
                <w:sz w:val="16"/>
                <w:szCs w:val="16"/>
              </w:rPr>
              <w:t>Meta de Plan de Desarrollo sin proyecto de inversión asociado</w:t>
            </w:r>
            <w:r>
              <w:rPr>
                <w:rFonts w:ascii="Arial" w:hAnsi="Arial" w:cs="Arial"/>
                <w:color w:val="000000" w:themeColor="text1"/>
                <w:sz w:val="16"/>
                <w:szCs w:val="16"/>
              </w:rPr>
              <w:t xml:space="preserve">. </w:t>
            </w:r>
          </w:p>
        </w:tc>
      </w:tr>
    </w:tbl>
    <w:p w14:paraId="6620506D" w14:textId="19BB80A2" w:rsidR="003C70ED" w:rsidRPr="000F58D9" w:rsidRDefault="00AD225F" w:rsidP="003C70ED">
      <w:pPr>
        <w:rPr>
          <w:rFonts w:ascii="Arial" w:hAnsi="Arial" w:cs="Arial"/>
          <w:sz w:val="18"/>
          <w:szCs w:val="18"/>
        </w:rPr>
      </w:pPr>
      <w:r w:rsidRPr="000F58D9">
        <w:rPr>
          <w:rFonts w:ascii="Arial" w:hAnsi="Arial" w:cs="Arial"/>
          <w:sz w:val="18"/>
          <w:szCs w:val="18"/>
        </w:rPr>
        <w:t xml:space="preserve">(*) </w:t>
      </w:r>
      <w:r w:rsidR="00406AF6" w:rsidRPr="000F58D9">
        <w:rPr>
          <w:rFonts w:ascii="Arial" w:hAnsi="Arial" w:cs="Arial"/>
          <w:sz w:val="18"/>
          <w:szCs w:val="18"/>
        </w:rPr>
        <w:t xml:space="preserve">Dato tomando el Informe de Ejecución Proyecto de Inversión elaborado por la Oficina de Planeación Estratégica </w:t>
      </w:r>
    </w:p>
    <w:p w14:paraId="2E80275A" w14:textId="77A266D1" w:rsidR="00AD225F" w:rsidRPr="000F58D9" w:rsidRDefault="00AD225F" w:rsidP="003C70ED">
      <w:pPr>
        <w:rPr>
          <w:rFonts w:ascii="Arial" w:hAnsi="Arial" w:cs="Arial"/>
          <w:sz w:val="18"/>
          <w:szCs w:val="18"/>
        </w:rPr>
      </w:pPr>
      <w:r w:rsidRPr="00852B79">
        <w:rPr>
          <w:rFonts w:ascii="Arial" w:hAnsi="Arial" w:cs="Arial"/>
          <w:b/>
          <w:bCs/>
          <w:sz w:val="18"/>
          <w:szCs w:val="18"/>
        </w:rPr>
        <w:t>Fuente</w:t>
      </w:r>
      <w:r w:rsidR="00852B79">
        <w:rPr>
          <w:rFonts w:ascii="Arial" w:hAnsi="Arial" w:cs="Arial"/>
          <w:b/>
          <w:bCs/>
          <w:sz w:val="18"/>
          <w:szCs w:val="18"/>
        </w:rPr>
        <w:t>.</w:t>
      </w:r>
      <w:r w:rsidR="00406AF6" w:rsidRPr="000F58D9">
        <w:rPr>
          <w:rFonts w:ascii="Arial" w:hAnsi="Arial" w:cs="Arial"/>
          <w:sz w:val="18"/>
          <w:szCs w:val="18"/>
        </w:rPr>
        <w:t xml:space="preserve"> Datos registrados en el Sistema de Seguimiento al Plan de Desarrollo – SEGPLAN y en el Informe de Ejecución Proyecto de Inversión</w:t>
      </w:r>
    </w:p>
    <w:p w14:paraId="0A893368" w14:textId="77777777" w:rsidR="000F58D9" w:rsidRDefault="000F58D9" w:rsidP="003C70ED">
      <w:pPr>
        <w:rPr>
          <w:rFonts w:ascii="Arial" w:hAnsi="Arial" w:cs="Arial"/>
        </w:rPr>
      </w:pPr>
    </w:p>
    <w:p w14:paraId="42FB1803" w14:textId="77777777" w:rsidR="000F58D9" w:rsidRDefault="000F58D9" w:rsidP="003C70ED">
      <w:pPr>
        <w:rPr>
          <w:rFonts w:ascii="Arial" w:hAnsi="Arial" w:cs="Arial"/>
        </w:rPr>
      </w:pPr>
    </w:p>
    <w:p w14:paraId="498F6019" w14:textId="77777777" w:rsidR="000F58D9" w:rsidRDefault="000F58D9" w:rsidP="003C70ED">
      <w:pPr>
        <w:rPr>
          <w:rFonts w:ascii="Arial" w:hAnsi="Arial" w:cs="Arial"/>
        </w:rPr>
      </w:pPr>
    </w:p>
    <w:p w14:paraId="081E1DDF" w14:textId="77777777" w:rsidR="003C70ED" w:rsidRDefault="003C70ED" w:rsidP="003C70ED">
      <w:pPr>
        <w:rPr>
          <w:rFonts w:ascii="Arial" w:hAnsi="Arial" w:cs="Arial"/>
        </w:rPr>
      </w:pPr>
    </w:p>
    <w:p w14:paraId="114E18FE" w14:textId="149CEC35" w:rsidR="003C70ED" w:rsidRPr="00E75E42" w:rsidRDefault="003C70ED" w:rsidP="003C70ED">
      <w:pPr>
        <w:pStyle w:val="Prrafodelista"/>
        <w:numPr>
          <w:ilvl w:val="0"/>
          <w:numId w:val="5"/>
        </w:numPr>
        <w:rPr>
          <w:rFonts w:ascii="Arial" w:hAnsi="Arial" w:cs="Arial"/>
          <w:b/>
          <w:bCs/>
        </w:rPr>
      </w:pPr>
      <w:r w:rsidRPr="00E75E42">
        <w:rPr>
          <w:rFonts w:ascii="Arial" w:hAnsi="Arial" w:cs="Arial"/>
          <w:b/>
          <w:bCs/>
        </w:rPr>
        <w:t xml:space="preserve">Avance Plan Anual de Adquisiciones </w:t>
      </w:r>
      <w:r w:rsidR="00B15C04">
        <w:rPr>
          <w:rFonts w:ascii="Arial" w:hAnsi="Arial" w:cs="Arial"/>
          <w:b/>
          <w:bCs/>
        </w:rPr>
        <w:t xml:space="preserve">PAA </w:t>
      </w:r>
      <w:r w:rsidRPr="00E75E42">
        <w:rPr>
          <w:rFonts w:ascii="Arial" w:hAnsi="Arial" w:cs="Arial"/>
          <w:b/>
          <w:bCs/>
        </w:rPr>
        <w:t>2023</w:t>
      </w:r>
    </w:p>
    <w:p w14:paraId="6ECA34F4" w14:textId="77777777" w:rsidR="003C70ED" w:rsidRDefault="003C70ED" w:rsidP="00B15C04">
      <w:pPr>
        <w:jc w:val="both"/>
        <w:rPr>
          <w:rFonts w:ascii="Arial" w:hAnsi="Arial" w:cs="Arial"/>
        </w:rPr>
      </w:pPr>
    </w:p>
    <w:p w14:paraId="4950F50D" w14:textId="148DDC87" w:rsidR="003C70ED" w:rsidRDefault="00B15C04" w:rsidP="00B15C04">
      <w:pPr>
        <w:jc w:val="both"/>
        <w:rPr>
          <w:rFonts w:ascii="Arial" w:hAnsi="Arial" w:cs="Arial"/>
        </w:rPr>
      </w:pPr>
      <w:r>
        <w:rPr>
          <w:rFonts w:ascii="Arial" w:hAnsi="Arial" w:cs="Arial"/>
        </w:rPr>
        <w:t xml:space="preserve">En relación con este aspecto, en primer lugar, es importante resaltar que el Plan Anual de Adquisiciones no está articulado con las metas del proyecto de inversión </w:t>
      </w:r>
      <w:r w:rsidRPr="00B15C04">
        <w:rPr>
          <w:rFonts w:ascii="Arial" w:hAnsi="Arial" w:cs="Arial"/>
          <w:i/>
          <w:iCs/>
        </w:rPr>
        <w:t>7516 - Fortalecimiento comercial y operativo de la Lotería de Bogotá</w:t>
      </w:r>
      <w:r>
        <w:rPr>
          <w:rFonts w:ascii="Arial" w:hAnsi="Arial" w:cs="Arial"/>
        </w:rPr>
        <w:t xml:space="preserve">. Esta situación impide que se realice un comparativo de la ejecución del plan en relación con el avance de la meta física o presupuestal del mencionado proyecto. </w:t>
      </w:r>
    </w:p>
    <w:p w14:paraId="6137611F" w14:textId="77777777" w:rsidR="00B15C04" w:rsidRDefault="00B15C04" w:rsidP="003C70ED">
      <w:pPr>
        <w:rPr>
          <w:rFonts w:ascii="Arial" w:hAnsi="Arial" w:cs="Arial"/>
        </w:rPr>
      </w:pPr>
    </w:p>
    <w:p w14:paraId="4B162875" w14:textId="147F094D" w:rsidR="00315FE6" w:rsidRDefault="00B15C04" w:rsidP="002A7535">
      <w:pPr>
        <w:jc w:val="both"/>
        <w:rPr>
          <w:rFonts w:ascii="Arial" w:hAnsi="Arial" w:cs="Arial"/>
        </w:rPr>
      </w:pPr>
      <w:r>
        <w:rPr>
          <w:rFonts w:ascii="Arial" w:hAnsi="Arial" w:cs="Arial"/>
        </w:rPr>
        <w:t xml:space="preserve">Sin embargo, en cumplimiento del objetivo del presente informe se analiza el PAA remitido por la Unidad de Recursos Físicos evidenciando las siguientes situaciones: </w:t>
      </w:r>
    </w:p>
    <w:p w14:paraId="5900E661" w14:textId="77777777" w:rsidR="00B15C04" w:rsidRDefault="00B15C04" w:rsidP="00C3722B">
      <w:pPr>
        <w:jc w:val="both"/>
        <w:rPr>
          <w:rFonts w:ascii="Arial" w:hAnsi="Arial" w:cs="Arial"/>
        </w:rPr>
      </w:pPr>
    </w:p>
    <w:p w14:paraId="6456DBB0" w14:textId="1A566D38" w:rsidR="00C3722B" w:rsidRDefault="00C3722B" w:rsidP="00C3722B">
      <w:pPr>
        <w:pStyle w:val="Prrafodelista"/>
        <w:numPr>
          <w:ilvl w:val="0"/>
          <w:numId w:val="8"/>
        </w:numPr>
        <w:jc w:val="both"/>
        <w:rPr>
          <w:rFonts w:ascii="Arial" w:hAnsi="Arial" w:cs="Arial"/>
        </w:rPr>
      </w:pPr>
      <w:r w:rsidRPr="00C3722B">
        <w:rPr>
          <w:rFonts w:ascii="Arial" w:hAnsi="Arial" w:cs="Arial"/>
        </w:rPr>
        <w:t xml:space="preserve">No se contemplan los procesos de contratación </w:t>
      </w:r>
      <w:r w:rsidR="00852B79">
        <w:rPr>
          <w:rFonts w:ascii="Arial" w:hAnsi="Arial" w:cs="Arial"/>
        </w:rPr>
        <w:t>«</w:t>
      </w:r>
      <w:r w:rsidRPr="00C3722B">
        <w:rPr>
          <w:rFonts w:ascii="Arial" w:hAnsi="Arial" w:cs="Arial"/>
        </w:rPr>
        <w:t>Mujer y Genero</w:t>
      </w:r>
      <w:r w:rsidR="00852B79">
        <w:rPr>
          <w:rFonts w:ascii="Arial" w:hAnsi="Arial" w:cs="Arial"/>
        </w:rPr>
        <w:t>»</w:t>
      </w:r>
      <w:r w:rsidRPr="00C3722B">
        <w:rPr>
          <w:rFonts w:ascii="Arial" w:hAnsi="Arial" w:cs="Arial"/>
        </w:rPr>
        <w:t xml:space="preserve"> y </w:t>
      </w:r>
      <w:r w:rsidR="00852B79">
        <w:rPr>
          <w:rFonts w:ascii="Arial" w:hAnsi="Arial" w:cs="Arial"/>
        </w:rPr>
        <w:t>«</w:t>
      </w:r>
      <w:r w:rsidRPr="00C3722B">
        <w:rPr>
          <w:rFonts w:ascii="Arial" w:hAnsi="Arial" w:cs="Arial"/>
        </w:rPr>
        <w:t xml:space="preserve">Apoyo población </w:t>
      </w:r>
      <w:proofErr w:type="spellStart"/>
      <w:r w:rsidRPr="00C3722B">
        <w:rPr>
          <w:rFonts w:ascii="Arial" w:hAnsi="Arial" w:cs="Arial"/>
        </w:rPr>
        <w:t>Rrom</w:t>
      </w:r>
      <w:proofErr w:type="spellEnd"/>
      <w:r w:rsidR="00852B79">
        <w:rPr>
          <w:rFonts w:ascii="Arial" w:hAnsi="Arial" w:cs="Arial"/>
        </w:rPr>
        <w:t>»</w:t>
      </w:r>
      <w:r w:rsidRPr="00C3722B">
        <w:rPr>
          <w:rFonts w:ascii="Arial" w:hAnsi="Arial" w:cs="Arial"/>
        </w:rPr>
        <w:t xml:space="preserve"> por valor total de $</w:t>
      </w:r>
      <w:r>
        <w:rPr>
          <w:rFonts w:ascii="Arial" w:hAnsi="Arial" w:cs="Arial"/>
        </w:rPr>
        <w:t>10</w:t>
      </w:r>
      <w:r w:rsidRPr="00C3722B">
        <w:rPr>
          <w:rFonts w:ascii="Arial" w:hAnsi="Arial" w:cs="Arial"/>
        </w:rPr>
        <w:t xml:space="preserve"> millones de pesos, registrados en el informe de ejecución proyectos de inversión 1er trimestre 202</w:t>
      </w:r>
      <w:r>
        <w:rPr>
          <w:rFonts w:ascii="Arial" w:hAnsi="Arial" w:cs="Arial"/>
        </w:rPr>
        <w:t>3</w:t>
      </w:r>
      <w:r w:rsidRPr="00C3722B">
        <w:rPr>
          <w:rFonts w:ascii="Arial" w:hAnsi="Arial" w:cs="Arial"/>
        </w:rPr>
        <w:t xml:space="preserve"> de la Oficina de Planeación, los cuales están asociados al cumplimiento </w:t>
      </w:r>
      <w:r w:rsidR="005210DD">
        <w:rPr>
          <w:rFonts w:ascii="Arial" w:hAnsi="Arial" w:cs="Arial"/>
        </w:rPr>
        <w:t>del</w:t>
      </w:r>
      <w:r>
        <w:rPr>
          <w:rFonts w:ascii="Arial" w:hAnsi="Arial" w:cs="Arial"/>
        </w:rPr>
        <w:t xml:space="preserve"> indicador </w:t>
      </w:r>
      <w:r w:rsidRPr="00C3722B">
        <w:rPr>
          <w:rFonts w:ascii="Arial" w:hAnsi="Arial" w:cs="Arial"/>
          <w:i/>
          <w:iCs/>
        </w:rPr>
        <w:t>584 Porcentaje de actividades de fortalecimiento institucional de la Lotería de Bogotá, en la meta comercial</w:t>
      </w:r>
      <w:r>
        <w:rPr>
          <w:rFonts w:ascii="Arial" w:hAnsi="Arial" w:cs="Arial"/>
        </w:rPr>
        <w:t>.</w:t>
      </w:r>
    </w:p>
    <w:p w14:paraId="73C2AAFB" w14:textId="4B1103E7" w:rsidR="002A7535" w:rsidRDefault="00C3722B" w:rsidP="002A7535">
      <w:pPr>
        <w:pStyle w:val="Prrafodelista"/>
        <w:numPr>
          <w:ilvl w:val="0"/>
          <w:numId w:val="8"/>
        </w:numPr>
        <w:jc w:val="both"/>
        <w:rPr>
          <w:rFonts w:ascii="Arial" w:hAnsi="Arial" w:cs="Arial"/>
        </w:rPr>
      </w:pPr>
      <w:r w:rsidRPr="00263AD9">
        <w:rPr>
          <w:rFonts w:ascii="Arial" w:hAnsi="Arial" w:cs="Arial"/>
        </w:rPr>
        <w:t>Se suscribi</w:t>
      </w:r>
      <w:r w:rsidR="00263AD9" w:rsidRPr="00263AD9">
        <w:rPr>
          <w:rFonts w:ascii="Arial" w:hAnsi="Arial" w:cs="Arial"/>
        </w:rPr>
        <w:t xml:space="preserve">eron los </w:t>
      </w:r>
      <w:r w:rsidRPr="00263AD9">
        <w:rPr>
          <w:rFonts w:ascii="Arial" w:hAnsi="Arial" w:cs="Arial"/>
        </w:rPr>
        <w:t>contrato</w:t>
      </w:r>
      <w:r w:rsidR="00263AD9" w:rsidRPr="00263AD9">
        <w:rPr>
          <w:rFonts w:ascii="Arial" w:hAnsi="Arial" w:cs="Arial"/>
        </w:rPr>
        <w:t>s</w:t>
      </w:r>
      <w:r w:rsidRPr="00263AD9">
        <w:rPr>
          <w:rFonts w:ascii="Arial" w:hAnsi="Arial" w:cs="Arial"/>
        </w:rPr>
        <w:t xml:space="preserve"> 6-2023 cuyo objeto es </w:t>
      </w:r>
      <w:r w:rsidR="00852B79">
        <w:rPr>
          <w:rFonts w:ascii="Arial" w:hAnsi="Arial" w:cs="Arial"/>
        </w:rPr>
        <w:t>«</w:t>
      </w:r>
      <w:r w:rsidRPr="00263AD9">
        <w:rPr>
          <w:rFonts w:ascii="Arial" w:hAnsi="Arial" w:cs="Arial"/>
        </w:rPr>
        <w:t>Prestar servicios profesionales Mercadeo y BTL</w:t>
      </w:r>
      <w:r w:rsidR="00852B79">
        <w:rPr>
          <w:rFonts w:ascii="Arial" w:hAnsi="Arial" w:cs="Arial"/>
        </w:rPr>
        <w:t>»</w:t>
      </w:r>
      <w:r w:rsidRPr="00263AD9">
        <w:rPr>
          <w:rFonts w:ascii="Arial" w:hAnsi="Arial" w:cs="Arial"/>
        </w:rPr>
        <w:t xml:space="preserve"> por valor de $63.745.000</w:t>
      </w:r>
      <w:r w:rsidR="00263AD9" w:rsidRPr="00263AD9">
        <w:rPr>
          <w:rFonts w:ascii="Arial" w:hAnsi="Arial" w:cs="Arial"/>
        </w:rPr>
        <w:t xml:space="preserve"> y 24-2023 cuyo objeto es “Prestar servicios profesionales en actividades de Mercadeo” por valor de $25.748.000. Dicho</w:t>
      </w:r>
      <w:r w:rsidR="00263AD9">
        <w:rPr>
          <w:rFonts w:ascii="Arial" w:hAnsi="Arial" w:cs="Arial"/>
        </w:rPr>
        <w:t>s</w:t>
      </w:r>
      <w:r w:rsidR="00263AD9" w:rsidRPr="00263AD9">
        <w:rPr>
          <w:rFonts w:ascii="Arial" w:hAnsi="Arial" w:cs="Arial"/>
        </w:rPr>
        <w:t xml:space="preserve"> contrato</w:t>
      </w:r>
      <w:r w:rsidR="00263AD9">
        <w:rPr>
          <w:rFonts w:ascii="Arial" w:hAnsi="Arial" w:cs="Arial"/>
        </w:rPr>
        <w:t>s</w:t>
      </w:r>
      <w:r w:rsidR="00263AD9" w:rsidRPr="00263AD9">
        <w:rPr>
          <w:rFonts w:ascii="Arial" w:hAnsi="Arial" w:cs="Arial"/>
        </w:rPr>
        <w:t xml:space="preserve"> no está</w:t>
      </w:r>
      <w:r w:rsidR="00263AD9">
        <w:rPr>
          <w:rFonts w:ascii="Arial" w:hAnsi="Arial" w:cs="Arial"/>
        </w:rPr>
        <w:t>n</w:t>
      </w:r>
      <w:r w:rsidR="00263AD9" w:rsidRPr="00263AD9">
        <w:rPr>
          <w:rFonts w:ascii="Arial" w:hAnsi="Arial" w:cs="Arial"/>
        </w:rPr>
        <w:t xml:space="preserve"> asociado</w:t>
      </w:r>
      <w:r w:rsidR="00263AD9">
        <w:rPr>
          <w:rFonts w:ascii="Arial" w:hAnsi="Arial" w:cs="Arial"/>
        </w:rPr>
        <w:t>s</w:t>
      </w:r>
      <w:r w:rsidR="00263AD9" w:rsidRPr="00263AD9">
        <w:rPr>
          <w:rFonts w:ascii="Arial" w:hAnsi="Arial" w:cs="Arial"/>
        </w:rPr>
        <w:t xml:space="preserve"> al proyecto de inversión pese a que por su objeto tiene una relación directa con la actividad </w:t>
      </w:r>
      <w:r w:rsidR="00263AD9" w:rsidRPr="00263AD9">
        <w:rPr>
          <w:rFonts w:ascii="Arial" w:hAnsi="Arial" w:cs="Arial"/>
          <w:i/>
          <w:iCs/>
        </w:rPr>
        <w:t>Apoyo gestión comercial – BTL - promocionales</w:t>
      </w:r>
      <w:r w:rsidR="00263AD9" w:rsidRPr="00263AD9">
        <w:rPr>
          <w:rFonts w:ascii="Arial" w:hAnsi="Arial" w:cs="Arial"/>
        </w:rPr>
        <w:t xml:space="preserve"> que está registrada en el informe de ejecución proyectos de inversión 1er trimestre 2023 de la Oficina de Planeación con un rubro programado de $330.000.000</w:t>
      </w:r>
      <w:r w:rsidR="002A7535">
        <w:rPr>
          <w:rFonts w:ascii="Arial" w:hAnsi="Arial" w:cs="Arial"/>
        </w:rPr>
        <w:t xml:space="preserve"> </w:t>
      </w:r>
      <w:r w:rsidR="005210DD">
        <w:rPr>
          <w:rFonts w:ascii="Arial" w:hAnsi="Arial" w:cs="Arial"/>
        </w:rPr>
        <w:t xml:space="preserve">que contribuyen al </w:t>
      </w:r>
      <w:r w:rsidR="002A7535" w:rsidRPr="00C3722B">
        <w:rPr>
          <w:rFonts w:ascii="Arial" w:hAnsi="Arial" w:cs="Arial"/>
        </w:rPr>
        <w:t xml:space="preserve">cumplimiento </w:t>
      </w:r>
      <w:r w:rsidR="002A7535">
        <w:rPr>
          <w:rFonts w:ascii="Arial" w:hAnsi="Arial" w:cs="Arial"/>
        </w:rPr>
        <w:t xml:space="preserve">del indicador </w:t>
      </w:r>
      <w:r w:rsidR="002A7535" w:rsidRPr="00C3722B">
        <w:rPr>
          <w:rFonts w:ascii="Arial" w:hAnsi="Arial" w:cs="Arial"/>
          <w:i/>
          <w:iCs/>
        </w:rPr>
        <w:t>584 Porcentaje de actividades de fortalecimiento institucional de la Lotería de Bogotá, en la meta comercial</w:t>
      </w:r>
      <w:r w:rsidR="002A7535">
        <w:rPr>
          <w:rFonts w:ascii="Arial" w:hAnsi="Arial" w:cs="Arial"/>
        </w:rPr>
        <w:t>.</w:t>
      </w:r>
    </w:p>
    <w:p w14:paraId="20F17402" w14:textId="0E26519A" w:rsidR="00263AD9" w:rsidRPr="00263AD9" w:rsidRDefault="00263AD9" w:rsidP="005210DD">
      <w:pPr>
        <w:pStyle w:val="Prrafodelista"/>
        <w:ind w:left="720"/>
        <w:jc w:val="both"/>
        <w:rPr>
          <w:rFonts w:ascii="Arial" w:hAnsi="Arial" w:cs="Arial"/>
        </w:rPr>
      </w:pPr>
    </w:p>
    <w:p w14:paraId="6BA06BF4" w14:textId="47E79176" w:rsidR="00C0386D" w:rsidRDefault="00C0386D" w:rsidP="00C0386D">
      <w:pPr>
        <w:shd w:val="clear" w:color="auto" w:fill="FFFFFF"/>
        <w:jc w:val="both"/>
        <w:rPr>
          <w:rFonts w:ascii="Arial" w:hAnsi="Arial" w:cs="Arial"/>
        </w:rPr>
      </w:pPr>
      <w:r>
        <w:rPr>
          <w:rFonts w:ascii="Arial" w:hAnsi="Arial" w:cs="Arial"/>
        </w:rPr>
        <w:t xml:space="preserve">Es importante mencionar que en la página web de Colombia Compra Eficiente – Preguntas frecuentes indica que </w:t>
      </w:r>
      <w:r w:rsidR="00510640">
        <w:rPr>
          <w:rFonts w:ascii="Arial" w:hAnsi="Arial" w:cs="Arial"/>
        </w:rPr>
        <w:t>«</w:t>
      </w:r>
      <w:r w:rsidRPr="00C0386D">
        <w:rPr>
          <w:rFonts w:ascii="Arial" w:hAnsi="Arial" w:cs="Arial"/>
        </w:rPr>
        <w:t xml:space="preserve">El Plan Anual de Adquisiciones debe incluir </w:t>
      </w:r>
      <w:r w:rsidRPr="00C0386D">
        <w:rPr>
          <w:rFonts w:ascii="Arial" w:hAnsi="Arial" w:cs="Arial"/>
          <w:b/>
          <w:bCs/>
        </w:rPr>
        <w:t>todas las contrataciones</w:t>
      </w:r>
      <w:r w:rsidRPr="00C0386D">
        <w:rPr>
          <w:rFonts w:ascii="Arial" w:hAnsi="Arial" w:cs="Arial"/>
        </w:rPr>
        <w:t xml:space="preserve"> que planea ejecutar la Entidad Estatal en el transcurso del año de bienes, servicios y obras públicas con cargo en los presupuestos de funcionamiento e </w:t>
      </w:r>
      <w:r w:rsidRPr="00C0386D">
        <w:rPr>
          <w:rFonts w:ascii="Arial" w:hAnsi="Arial" w:cs="Arial"/>
          <w:b/>
          <w:bCs/>
        </w:rPr>
        <w:t>inversión</w:t>
      </w:r>
      <w:r w:rsidRPr="00C0386D">
        <w:rPr>
          <w:rFonts w:ascii="Arial" w:hAnsi="Arial" w:cs="Arial"/>
        </w:rPr>
        <w:t>, sin importar la modalidad de selección del proceso</w:t>
      </w:r>
      <w:r w:rsidR="00510640">
        <w:rPr>
          <w:rFonts w:ascii="Arial" w:hAnsi="Arial" w:cs="Arial"/>
        </w:rPr>
        <w:t>»</w:t>
      </w:r>
      <w:r>
        <w:rPr>
          <w:rFonts w:ascii="Arial" w:hAnsi="Arial" w:cs="Arial"/>
        </w:rPr>
        <w:t xml:space="preserve"> </w:t>
      </w:r>
      <w:r w:rsidRPr="00C0386D">
        <w:rPr>
          <w:rFonts w:ascii="Arial" w:hAnsi="Arial" w:cs="Arial"/>
          <w:b/>
          <w:bCs/>
        </w:rPr>
        <w:t>negri</w:t>
      </w:r>
      <w:r w:rsidR="0029002F">
        <w:rPr>
          <w:rFonts w:ascii="Arial" w:hAnsi="Arial" w:cs="Arial"/>
          <w:b/>
          <w:bCs/>
        </w:rPr>
        <w:t xml:space="preserve">lla </w:t>
      </w:r>
      <w:r w:rsidRPr="00C0386D">
        <w:rPr>
          <w:rFonts w:ascii="Arial" w:hAnsi="Arial" w:cs="Arial"/>
          <w:b/>
          <w:bCs/>
        </w:rPr>
        <w:t>fuera de texto</w:t>
      </w:r>
      <w:r>
        <w:rPr>
          <w:rFonts w:ascii="Arial" w:hAnsi="Arial" w:cs="Arial"/>
          <w:b/>
          <w:bCs/>
        </w:rPr>
        <w:t>.</w:t>
      </w:r>
    </w:p>
    <w:p w14:paraId="036DE014" w14:textId="77777777" w:rsidR="00C0386D" w:rsidRDefault="00C0386D" w:rsidP="00C0386D">
      <w:pPr>
        <w:shd w:val="clear" w:color="auto" w:fill="FFFFFF"/>
        <w:jc w:val="both"/>
        <w:rPr>
          <w:rFonts w:ascii="Arial" w:hAnsi="Arial" w:cs="Arial"/>
        </w:rPr>
      </w:pPr>
    </w:p>
    <w:p w14:paraId="66397CAA" w14:textId="6E2D9C77" w:rsidR="00C157AB" w:rsidRPr="00C157AB" w:rsidRDefault="004E385B" w:rsidP="002F0AFE">
      <w:pPr>
        <w:pStyle w:val="Ttulo1"/>
        <w:rPr>
          <w:rFonts w:cs="Arial"/>
          <w:b/>
          <w:color w:val="000000"/>
          <w:sz w:val="20"/>
        </w:rPr>
      </w:pPr>
      <w:bookmarkStart w:id="9" w:name="_Toc133935671"/>
      <w:r>
        <w:rPr>
          <w:rFonts w:cs="Arial"/>
          <w:b/>
          <w:color w:val="000000"/>
          <w:sz w:val="20"/>
        </w:rPr>
        <w:t>OBSERVACIONES</w:t>
      </w:r>
      <w:bookmarkEnd w:id="9"/>
      <w:r>
        <w:rPr>
          <w:rFonts w:cs="Arial"/>
          <w:b/>
          <w:color w:val="000000"/>
          <w:sz w:val="20"/>
        </w:rPr>
        <w:t xml:space="preserve"> </w:t>
      </w:r>
    </w:p>
    <w:p w14:paraId="467078EC" w14:textId="56867BA5" w:rsidR="00C157AB" w:rsidRDefault="00C157AB" w:rsidP="002F0AFE">
      <w:pPr>
        <w:jc w:val="both"/>
        <w:rPr>
          <w:rFonts w:ascii="Arial" w:hAnsi="Arial" w:cs="Arial"/>
        </w:rPr>
      </w:pPr>
    </w:p>
    <w:p w14:paraId="4C7F7E8E" w14:textId="66D86196" w:rsidR="002F0AFE" w:rsidRPr="004E385B" w:rsidRDefault="002F0AFE" w:rsidP="002F0AFE">
      <w:pPr>
        <w:pStyle w:val="Prrafodelista"/>
        <w:numPr>
          <w:ilvl w:val="0"/>
          <w:numId w:val="9"/>
        </w:numPr>
        <w:jc w:val="both"/>
        <w:rPr>
          <w:rFonts w:ascii="Arial" w:hAnsi="Arial" w:cs="Arial"/>
        </w:rPr>
      </w:pPr>
      <w:r>
        <w:rPr>
          <w:rFonts w:ascii="Arial" w:hAnsi="Arial" w:cs="Arial"/>
        </w:rPr>
        <w:t xml:space="preserve">La entidad en cabeza de la Oficina de Planeación Estratégica </w:t>
      </w:r>
      <w:r w:rsidRPr="004E385B">
        <w:rPr>
          <w:rFonts w:ascii="Arial" w:hAnsi="Arial" w:cs="Arial"/>
        </w:rPr>
        <w:t xml:space="preserve">realizó seguimiento a tres indicadores con corte a marzo de 2023 y se generó el reporte en el sistema </w:t>
      </w:r>
      <w:r w:rsidR="0029002F" w:rsidRPr="004E385B">
        <w:rPr>
          <w:rFonts w:ascii="Arial" w:hAnsi="Arial" w:cs="Arial"/>
        </w:rPr>
        <w:t>SEGPLAN</w:t>
      </w:r>
      <w:r w:rsidRPr="004E385B">
        <w:rPr>
          <w:rFonts w:ascii="Arial" w:hAnsi="Arial" w:cs="Arial"/>
        </w:rPr>
        <w:t>. No</w:t>
      </w:r>
      <w:r>
        <w:rPr>
          <w:rFonts w:ascii="Arial" w:hAnsi="Arial" w:cs="Arial"/>
        </w:rPr>
        <w:t xml:space="preserve"> obstante, se evidencia que la información del sistema está desactualizada dado que el aplicativo toma los valores </w:t>
      </w:r>
      <w:r w:rsidRPr="004E385B">
        <w:rPr>
          <w:rFonts w:ascii="Arial" w:hAnsi="Arial" w:cs="Arial"/>
        </w:rPr>
        <w:t xml:space="preserve">proyectados en diciembre de 2022 y aún no se reflejan los valores reales de cuentas por pagar. </w:t>
      </w:r>
    </w:p>
    <w:p w14:paraId="7331F3C7" w14:textId="77777777" w:rsidR="0029002F" w:rsidRPr="004E385B" w:rsidRDefault="0029002F" w:rsidP="00903CB4">
      <w:pPr>
        <w:pStyle w:val="Prrafodelista"/>
        <w:ind w:left="720"/>
        <w:jc w:val="both"/>
        <w:rPr>
          <w:rFonts w:ascii="Arial" w:hAnsi="Arial" w:cs="Arial"/>
        </w:rPr>
      </w:pPr>
    </w:p>
    <w:p w14:paraId="190957BE" w14:textId="07954392" w:rsidR="00903CB4" w:rsidRPr="00903CB4" w:rsidRDefault="004E385B" w:rsidP="00903CB4">
      <w:pPr>
        <w:pStyle w:val="Prrafodelista"/>
        <w:numPr>
          <w:ilvl w:val="0"/>
          <w:numId w:val="9"/>
        </w:numPr>
        <w:jc w:val="both"/>
        <w:rPr>
          <w:rFonts w:ascii="Arial" w:hAnsi="Arial" w:cs="Arial"/>
        </w:rPr>
      </w:pPr>
      <w:r w:rsidRPr="00903CB4">
        <w:rPr>
          <w:rFonts w:ascii="Arial" w:hAnsi="Arial" w:cs="Arial"/>
        </w:rPr>
        <w:t xml:space="preserve">El Plan Comercial y de Mercadeo de la vigencia 2023 incluye en el literal D) un acápite definido como Indicadores de Gestión; no obstante, </w:t>
      </w:r>
      <w:r w:rsidR="00903CB4" w:rsidRPr="00903CB4">
        <w:rPr>
          <w:rFonts w:ascii="Arial" w:hAnsi="Arial" w:cs="Arial"/>
        </w:rPr>
        <w:t>no se contempla un indicador asociado o que sirva de insumo para el reporte de metas en el proyecto de inversión.</w:t>
      </w:r>
    </w:p>
    <w:p w14:paraId="3BE1D73E" w14:textId="77777777" w:rsidR="002F0AFE" w:rsidRDefault="002F0AFE" w:rsidP="002F0AFE">
      <w:pPr>
        <w:pStyle w:val="Prrafodelista"/>
        <w:ind w:left="720"/>
        <w:jc w:val="both"/>
        <w:rPr>
          <w:rFonts w:ascii="Arial" w:hAnsi="Arial" w:cs="Arial"/>
        </w:rPr>
      </w:pPr>
    </w:p>
    <w:p w14:paraId="0895C981" w14:textId="2A6A308A" w:rsidR="00FF3BCF" w:rsidRDefault="00FF3BCF" w:rsidP="002F0AFE">
      <w:pPr>
        <w:pStyle w:val="Prrafodelista"/>
        <w:numPr>
          <w:ilvl w:val="0"/>
          <w:numId w:val="9"/>
        </w:numPr>
        <w:jc w:val="both"/>
        <w:rPr>
          <w:rFonts w:ascii="Arial" w:hAnsi="Arial" w:cs="Arial"/>
        </w:rPr>
      </w:pPr>
      <w:r>
        <w:rPr>
          <w:rFonts w:ascii="Arial" w:hAnsi="Arial" w:cs="Arial"/>
        </w:rPr>
        <w:t xml:space="preserve">De los tres (3) indicadores revisados, uno (1) </w:t>
      </w:r>
      <w:r w:rsidR="002F0AFE">
        <w:rPr>
          <w:rFonts w:ascii="Arial" w:hAnsi="Arial" w:cs="Arial"/>
        </w:rPr>
        <w:t xml:space="preserve">de ellos, el denominado </w:t>
      </w:r>
      <w:r w:rsidR="002F0AFE" w:rsidRPr="002F0AFE">
        <w:rPr>
          <w:rFonts w:ascii="Arial" w:hAnsi="Arial" w:cs="Arial"/>
          <w:i/>
          <w:iCs/>
        </w:rPr>
        <w:t>585 Porcentaje de actividades de fortalecimiento institucional de la Lotería de Bogotá, en la meta operativa</w:t>
      </w:r>
      <w:r w:rsidR="002F0AFE">
        <w:rPr>
          <w:rFonts w:ascii="Arial" w:hAnsi="Arial" w:cs="Arial"/>
        </w:rPr>
        <w:t xml:space="preserve"> </w:t>
      </w:r>
      <w:r>
        <w:rPr>
          <w:rFonts w:ascii="Arial" w:hAnsi="Arial" w:cs="Arial"/>
        </w:rPr>
        <w:t>presenta nivel bajo de cumplimiento con reporte en cero</w:t>
      </w:r>
      <w:r w:rsidR="002F0AFE">
        <w:rPr>
          <w:rFonts w:ascii="Arial" w:hAnsi="Arial" w:cs="Arial"/>
        </w:rPr>
        <w:t xml:space="preserve"> </w:t>
      </w:r>
      <w:r>
        <w:rPr>
          <w:rFonts w:ascii="Arial" w:hAnsi="Arial" w:cs="Arial"/>
        </w:rPr>
        <w:t xml:space="preserve">(0) tanto en la </w:t>
      </w:r>
      <w:proofErr w:type="gramStart"/>
      <w:r>
        <w:rPr>
          <w:rFonts w:ascii="Arial" w:hAnsi="Arial" w:cs="Arial"/>
        </w:rPr>
        <w:t>meta física</w:t>
      </w:r>
      <w:proofErr w:type="gramEnd"/>
      <w:r>
        <w:rPr>
          <w:rFonts w:ascii="Arial" w:hAnsi="Arial" w:cs="Arial"/>
        </w:rPr>
        <w:t xml:space="preserve"> como en la presupuestal. </w:t>
      </w:r>
    </w:p>
    <w:p w14:paraId="3765EF5C" w14:textId="77777777" w:rsidR="00146A87" w:rsidRPr="00146A87" w:rsidRDefault="00146A87" w:rsidP="00146A87">
      <w:pPr>
        <w:pStyle w:val="Prrafodelista"/>
        <w:rPr>
          <w:rFonts w:ascii="Arial" w:hAnsi="Arial" w:cs="Arial"/>
        </w:rPr>
      </w:pPr>
    </w:p>
    <w:p w14:paraId="00942847" w14:textId="0C46DF23" w:rsidR="002F0AFE" w:rsidRDefault="002F0AFE" w:rsidP="002F0AFE">
      <w:pPr>
        <w:pStyle w:val="Prrafodelista"/>
        <w:numPr>
          <w:ilvl w:val="0"/>
          <w:numId w:val="9"/>
        </w:numPr>
        <w:jc w:val="both"/>
        <w:rPr>
          <w:rFonts w:ascii="Arial" w:hAnsi="Arial" w:cs="Arial"/>
        </w:rPr>
      </w:pPr>
      <w:r>
        <w:rPr>
          <w:rFonts w:ascii="Arial" w:hAnsi="Arial" w:cs="Arial"/>
        </w:rPr>
        <w:t xml:space="preserve">No se tiene definido un mecanismo de validación y custodia por parte de la Oficina de Planeación Estratégica de los soportes que sustentan los avances reportados en las metas del plan de desarrollo. </w:t>
      </w:r>
    </w:p>
    <w:p w14:paraId="614DAE43" w14:textId="77777777" w:rsidR="002F0AFE" w:rsidRPr="002F0AFE" w:rsidRDefault="002F0AFE" w:rsidP="002F0AFE">
      <w:pPr>
        <w:pStyle w:val="Prrafodelista"/>
        <w:rPr>
          <w:rFonts w:ascii="Arial" w:hAnsi="Arial" w:cs="Arial"/>
        </w:rPr>
      </w:pPr>
    </w:p>
    <w:p w14:paraId="6FDBE0D8" w14:textId="2970699D" w:rsidR="002F0AFE" w:rsidRPr="00903CB4" w:rsidRDefault="002F0AFE" w:rsidP="002F0AFE">
      <w:pPr>
        <w:pStyle w:val="Prrafodelista"/>
        <w:numPr>
          <w:ilvl w:val="0"/>
          <w:numId w:val="9"/>
        </w:numPr>
        <w:jc w:val="both"/>
        <w:rPr>
          <w:rFonts w:ascii="Arial" w:hAnsi="Arial" w:cs="Arial"/>
        </w:rPr>
      </w:pPr>
      <w:r>
        <w:rPr>
          <w:rFonts w:ascii="Arial" w:hAnsi="Arial" w:cs="Arial"/>
        </w:rPr>
        <w:t xml:space="preserve">Las actividades definidas por la entidad para ejecutarse </w:t>
      </w:r>
      <w:r w:rsidR="00522A55">
        <w:rPr>
          <w:rFonts w:ascii="Arial" w:hAnsi="Arial" w:cs="Arial"/>
        </w:rPr>
        <w:t xml:space="preserve">en la vigencia </w:t>
      </w:r>
      <w:r>
        <w:rPr>
          <w:rFonts w:ascii="Arial" w:hAnsi="Arial" w:cs="Arial"/>
        </w:rPr>
        <w:t xml:space="preserve">con cargo a las metas del </w:t>
      </w:r>
      <w:r w:rsidRPr="00903CB4">
        <w:rPr>
          <w:rFonts w:ascii="Arial" w:hAnsi="Arial" w:cs="Arial"/>
        </w:rPr>
        <w:t>proyecto de inversión</w:t>
      </w:r>
      <w:r w:rsidR="00522A55" w:rsidRPr="00903CB4">
        <w:rPr>
          <w:rFonts w:ascii="Arial" w:hAnsi="Arial" w:cs="Arial"/>
        </w:rPr>
        <w:t xml:space="preserve">, no se reflejan en el </w:t>
      </w:r>
      <w:r w:rsidRPr="00903CB4">
        <w:rPr>
          <w:rFonts w:ascii="Arial" w:hAnsi="Arial" w:cs="Arial"/>
        </w:rPr>
        <w:t>Plan Anual de Adquisiciones</w:t>
      </w:r>
      <w:r w:rsidR="00522A55" w:rsidRPr="00903CB4">
        <w:rPr>
          <w:rFonts w:ascii="Arial" w:hAnsi="Arial" w:cs="Arial"/>
        </w:rPr>
        <w:t>.</w:t>
      </w:r>
    </w:p>
    <w:p w14:paraId="79C23EF1" w14:textId="77777777" w:rsidR="00AD225F" w:rsidRPr="00903CB4" w:rsidRDefault="00AD225F" w:rsidP="00AD225F">
      <w:pPr>
        <w:pStyle w:val="Prrafodelista"/>
        <w:rPr>
          <w:rFonts w:ascii="Arial" w:hAnsi="Arial" w:cs="Arial"/>
        </w:rPr>
      </w:pPr>
    </w:p>
    <w:p w14:paraId="5A96A862" w14:textId="2A409C09" w:rsidR="00FA09C8" w:rsidRPr="00903CB4" w:rsidRDefault="00FA09C8" w:rsidP="00FA09C8">
      <w:pPr>
        <w:jc w:val="both"/>
        <w:rPr>
          <w:rFonts w:ascii="Arial" w:hAnsi="Arial" w:cs="Arial"/>
        </w:rPr>
      </w:pPr>
    </w:p>
    <w:p w14:paraId="3663F574" w14:textId="0965E727" w:rsidR="001F5649" w:rsidRDefault="00903CB4" w:rsidP="0054478E">
      <w:pPr>
        <w:pStyle w:val="Prrafodelista"/>
        <w:numPr>
          <w:ilvl w:val="0"/>
          <w:numId w:val="9"/>
        </w:numPr>
        <w:jc w:val="both"/>
        <w:rPr>
          <w:rFonts w:ascii="Arial" w:hAnsi="Arial" w:cs="Arial"/>
          <w:color w:val="000000"/>
        </w:rPr>
      </w:pPr>
      <w:r w:rsidRPr="00903CB4">
        <w:rPr>
          <w:rFonts w:ascii="Arial" w:hAnsi="Arial" w:cs="Arial"/>
          <w:color w:val="000000"/>
        </w:rPr>
        <w:t xml:space="preserve">La </w:t>
      </w:r>
      <w:r w:rsidR="001F5649" w:rsidRPr="00903CB4">
        <w:rPr>
          <w:rFonts w:ascii="Arial" w:hAnsi="Arial" w:cs="Arial"/>
          <w:color w:val="000000"/>
        </w:rPr>
        <w:t xml:space="preserve">información cualitativa </w:t>
      </w:r>
      <w:r w:rsidRPr="00903CB4">
        <w:rPr>
          <w:rFonts w:ascii="Arial" w:hAnsi="Arial" w:cs="Arial"/>
          <w:color w:val="000000"/>
        </w:rPr>
        <w:t xml:space="preserve">registrada </w:t>
      </w:r>
      <w:r w:rsidR="001F5649" w:rsidRPr="00903CB4">
        <w:rPr>
          <w:rFonts w:ascii="Arial" w:hAnsi="Arial" w:cs="Arial"/>
          <w:color w:val="000000"/>
        </w:rPr>
        <w:t xml:space="preserve">en el SEGPLAN sobre el cumplimiento de las </w:t>
      </w:r>
      <w:r w:rsidRPr="00903CB4">
        <w:rPr>
          <w:rFonts w:ascii="Arial" w:hAnsi="Arial" w:cs="Arial"/>
          <w:color w:val="000000"/>
        </w:rPr>
        <w:t xml:space="preserve">metas no es detallada y no permite la comprensión de algunos datos registrados. Es así, que para </w:t>
      </w:r>
      <w:r>
        <w:rPr>
          <w:rFonts w:ascii="Arial" w:hAnsi="Arial" w:cs="Arial"/>
          <w:color w:val="000000"/>
        </w:rPr>
        <w:t xml:space="preserve">aclarar la </w:t>
      </w:r>
      <w:r>
        <w:rPr>
          <w:rFonts w:ascii="Arial" w:hAnsi="Arial" w:cs="Arial"/>
          <w:color w:val="000000"/>
        </w:rPr>
        <w:lastRenderedPageBreak/>
        <w:t xml:space="preserve">información </w:t>
      </w:r>
      <w:r w:rsidRPr="00903CB4">
        <w:rPr>
          <w:rFonts w:ascii="Arial" w:hAnsi="Arial" w:cs="Arial"/>
          <w:color w:val="000000"/>
        </w:rPr>
        <w:t>fue necesario una mesa de trabajo</w:t>
      </w:r>
      <w:r>
        <w:rPr>
          <w:rFonts w:ascii="Arial" w:hAnsi="Arial" w:cs="Arial"/>
          <w:color w:val="000000"/>
        </w:rPr>
        <w:t xml:space="preserve"> con la Oficina de Planeación. Algunos aspectos encontrados son; </w:t>
      </w:r>
    </w:p>
    <w:p w14:paraId="6DFC8507" w14:textId="77777777" w:rsidR="00903CB4" w:rsidRPr="00903CB4" w:rsidRDefault="00903CB4" w:rsidP="00903CB4">
      <w:pPr>
        <w:pStyle w:val="Prrafodelista"/>
        <w:ind w:left="720"/>
        <w:jc w:val="both"/>
        <w:rPr>
          <w:rFonts w:ascii="Arial" w:hAnsi="Arial" w:cs="Arial"/>
          <w:color w:val="000000"/>
        </w:rPr>
      </w:pPr>
    </w:p>
    <w:p w14:paraId="33CC2501" w14:textId="15FD03D5" w:rsidR="001F5649" w:rsidRPr="00903CB4" w:rsidRDefault="00903CB4" w:rsidP="001F5649">
      <w:pPr>
        <w:pStyle w:val="Prrafodelista"/>
        <w:numPr>
          <w:ilvl w:val="1"/>
          <w:numId w:val="13"/>
        </w:numPr>
        <w:jc w:val="both"/>
        <w:rPr>
          <w:rFonts w:ascii="Arial" w:hAnsi="Arial" w:cs="Arial"/>
          <w:color w:val="000000"/>
        </w:rPr>
      </w:pPr>
      <w:r>
        <w:rPr>
          <w:rFonts w:ascii="Arial" w:hAnsi="Arial" w:cs="Arial"/>
          <w:color w:val="000000"/>
        </w:rPr>
        <w:t>E</w:t>
      </w:r>
      <w:r w:rsidR="001F5649" w:rsidRPr="00903CB4">
        <w:rPr>
          <w:rFonts w:ascii="Arial" w:hAnsi="Arial" w:cs="Arial"/>
          <w:color w:val="000000"/>
        </w:rPr>
        <w:t xml:space="preserve">n </w:t>
      </w:r>
      <w:r>
        <w:rPr>
          <w:rFonts w:ascii="Arial" w:hAnsi="Arial" w:cs="Arial"/>
          <w:color w:val="000000"/>
        </w:rPr>
        <w:t xml:space="preserve">el indicador </w:t>
      </w:r>
      <w:r w:rsidR="001F5649" w:rsidRPr="00903CB4">
        <w:rPr>
          <w:rFonts w:ascii="Arial" w:hAnsi="Arial" w:cs="Arial"/>
          <w:color w:val="000000"/>
        </w:rPr>
        <w:t xml:space="preserve">BEPS se relacionan los 100 beneficiarios pero no se relaciona el acto administrativo (resolución) que soporta </w:t>
      </w:r>
      <w:r>
        <w:rPr>
          <w:rFonts w:ascii="Arial" w:hAnsi="Arial" w:cs="Arial"/>
          <w:color w:val="000000"/>
        </w:rPr>
        <w:t xml:space="preserve">dicho reporte. </w:t>
      </w:r>
    </w:p>
    <w:p w14:paraId="39B4643E" w14:textId="6972992A" w:rsidR="001F5649" w:rsidRPr="00903CB4" w:rsidRDefault="00903CB4" w:rsidP="001F5649">
      <w:pPr>
        <w:pStyle w:val="Prrafodelista"/>
        <w:numPr>
          <w:ilvl w:val="1"/>
          <w:numId w:val="13"/>
        </w:numPr>
        <w:jc w:val="both"/>
        <w:rPr>
          <w:rFonts w:ascii="Arial" w:hAnsi="Arial" w:cs="Arial"/>
          <w:i/>
          <w:iCs/>
          <w:color w:val="000000"/>
        </w:rPr>
      </w:pPr>
      <w:r>
        <w:rPr>
          <w:rFonts w:ascii="Arial" w:hAnsi="Arial" w:cs="Arial"/>
          <w:color w:val="000000"/>
        </w:rPr>
        <w:t>E</w:t>
      </w:r>
      <w:r w:rsidR="001F5649" w:rsidRPr="00903CB4">
        <w:rPr>
          <w:rFonts w:ascii="Arial" w:hAnsi="Arial" w:cs="Arial"/>
          <w:color w:val="000000"/>
        </w:rPr>
        <w:t xml:space="preserve">n la meta </w:t>
      </w:r>
      <w:r w:rsidR="001F5649" w:rsidRPr="00903CB4">
        <w:rPr>
          <w:rFonts w:ascii="Arial" w:hAnsi="Arial" w:cs="Arial"/>
          <w:i/>
          <w:iCs/>
          <w:color w:val="000000"/>
        </w:rPr>
        <w:t xml:space="preserve">“Diseñar, implementar y ejecutar 5 Planes comerciales y de mercadeo de la </w:t>
      </w:r>
    </w:p>
    <w:p w14:paraId="58765FEF" w14:textId="4823C807" w:rsidR="001F5649" w:rsidRPr="00903CB4" w:rsidRDefault="001F5649" w:rsidP="001F5649">
      <w:pPr>
        <w:pStyle w:val="Prrafodelista"/>
        <w:numPr>
          <w:ilvl w:val="1"/>
          <w:numId w:val="13"/>
        </w:numPr>
        <w:jc w:val="both"/>
        <w:rPr>
          <w:rFonts w:ascii="Arial" w:hAnsi="Arial" w:cs="Arial"/>
          <w:color w:val="000000"/>
        </w:rPr>
      </w:pPr>
      <w:r w:rsidRPr="00903CB4">
        <w:rPr>
          <w:rFonts w:ascii="Arial" w:hAnsi="Arial" w:cs="Arial"/>
          <w:i/>
          <w:iCs/>
          <w:color w:val="000000"/>
        </w:rPr>
        <w:t>Lotería de Bogotá, asociados al plan de desarrollo”</w:t>
      </w:r>
      <w:r w:rsidRPr="00903CB4">
        <w:rPr>
          <w:rFonts w:ascii="Arial" w:hAnsi="Arial" w:cs="Arial"/>
          <w:color w:val="000000"/>
        </w:rPr>
        <w:t xml:space="preserve">, no se relaciona el </w:t>
      </w:r>
      <w:r w:rsidR="00903CB4" w:rsidRPr="00903CB4">
        <w:rPr>
          <w:rFonts w:ascii="Arial" w:hAnsi="Arial" w:cs="Arial"/>
          <w:color w:val="000000"/>
        </w:rPr>
        <w:t>cómo</w:t>
      </w:r>
      <w:r w:rsidRPr="00903CB4">
        <w:rPr>
          <w:rFonts w:ascii="Arial" w:hAnsi="Arial" w:cs="Arial"/>
          <w:color w:val="000000"/>
        </w:rPr>
        <w:t xml:space="preserve"> se cumplió con el 36%</w:t>
      </w:r>
      <w:r w:rsidR="00464B3A">
        <w:rPr>
          <w:rFonts w:ascii="Arial" w:hAnsi="Arial" w:cs="Arial"/>
          <w:color w:val="000000"/>
        </w:rPr>
        <w:t>, có</w:t>
      </w:r>
      <w:r w:rsidRPr="00903CB4">
        <w:rPr>
          <w:rFonts w:ascii="Arial" w:hAnsi="Arial" w:cs="Arial"/>
          <w:color w:val="000000"/>
        </w:rPr>
        <w:t>mo se distribuyen los $134 millones ejecutados de presupuesto</w:t>
      </w:r>
      <w:r w:rsidR="00464B3A">
        <w:rPr>
          <w:rFonts w:ascii="Arial" w:hAnsi="Arial" w:cs="Arial"/>
          <w:color w:val="000000"/>
        </w:rPr>
        <w:t xml:space="preserve"> o cómo </w:t>
      </w:r>
      <w:r w:rsidRPr="00903CB4">
        <w:rPr>
          <w:rFonts w:ascii="Arial" w:hAnsi="Arial" w:cs="Arial"/>
          <w:color w:val="000000"/>
        </w:rPr>
        <w:t xml:space="preserve">se han venido ejecutando los 5 planes comerciales </w:t>
      </w:r>
      <w:r w:rsidR="00464B3A">
        <w:rPr>
          <w:rFonts w:ascii="Arial" w:hAnsi="Arial" w:cs="Arial"/>
          <w:color w:val="000000"/>
        </w:rPr>
        <w:t xml:space="preserve">registrados en la planeación. </w:t>
      </w:r>
    </w:p>
    <w:p w14:paraId="504B439E" w14:textId="24459DBA" w:rsidR="001F5649" w:rsidRPr="00903CB4" w:rsidRDefault="001F5649" w:rsidP="001F5649">
      <w:pPr>
        <w:pStyle w:val="Prrafodelista"/>
        <w:numPr>
          <w:ilvl w:val="1"/>
          <w:numId w:val="13"/>
        </w:numPr>
        <w:jc w:val="both"/>
        <w:rPr>
          <w:rFonts w:ascii="Arial" w:hAnsi="Arial" w:cs="Arial"/>
          <w:color w:val="000000"/>
        </w:rPr>
      </w:pPr>
      <w:r w:rsidRPr="00903CB4">
        <w:rPr>
          <w:rFonts w:ascii="Arial" w:hAnsi="Arial" w:cs="Arial"/>
          <w:color w:val="000000"/>
        </w:rPr>
        <w:t xml:space="preserve">En la meta </w:t>
      </w:r>
      <w:r w:rsidRPr="00903CB4">
        <w:rPr>
          <w:rFonts w:ascii="Arial" w:hAnsi="Arial" w:cs="Arial"/>
          <w:i/>
          <w:iCs/>
          <w:color w:val="000000"/>
        </w:rPr>
        <w:t>“Diseñar, implementar y ejecutar 5 Planes operativos para dar cumplimiento a los lineamientos establecidos en el Modelo Integrado de Planeación y Gestión”</w:t>
      </w:r>
      <w:r w:rsidRPr="00903CB4">
        <w:rPr>
          <w:rFonts w:ascii="Arial" w:hAnsi="Arial" w:cs="Arial"/>
          <w:color w:val="000000"/>
        </w:rPr>
        <w:t xml:space="preserve"> no se registra el </w:t>
      </w:r>
      <w:r w:rsidR="00464B3A" w:rsidRPr="00903CB4">
        <w:rPr>
          <w:rFonts w:ascii="Arial" w:hAnsi="Arial" w:cs="Arial"/>
          <w:color w:val="000000"/>
        </w:rPr>
        <w:t>cómo</w:t>
      </w:r>
      <w:r w:rsidRPr="00903CB4">
        <w:rPr>
          <w:rFonts w:ascii="Arial" w:hAnsi="Arial" w:cs="Arial"/>
          <w:color w:val="000000"/>
        </w:rPr>
        <w:t xml:space="preserve"> se iniciará la ejecución de esos recursos en el segundo semestre (si con un contrato, si una obra, una actividad); así mismo, </w:t>
      </w:r>
      <w:r w:rsidR="00464B3A" w:rsidRPr="00903CB4">
        <w:rPr>
          <w:rFonts w:ascii="Arial" w:hAnsi="Arial" w:cs="Arial"/>
          <w:color w:val="000000"/>
        </w:rPr>
        <w:t>cuáles</w:t>
      </w:r>
      <w:r w:rsidRPr="00903CB4">
        <w:rPr>
          <w:rFonts w:ascii="Arial" w:hAnsi="Arial" w:cs="Arial"/>
          <w:color w:val="000000"/>
        </w:rPr>
        <w:t xml:space="preserve"> son las actividades que integran ese plan operativo y si esta articulado con el presupuesto establecido para el cumplimiento de esa meta)</w:t>
      </w:r>
      <w:r w:rsidR="00464B3A">
        <w:rPr>
          <w:rFonts w:ascii="Arial" w:hAnsi="Arial" w:cs="Arial"/>
          <w:color w:val="000000"/>
        </w:rPr>
        <w:t>.</w:t>
      </w:r>
    </w:p>
    <w:p w14:paraId="4B0EB0BF" w14:textId="77777777" w:rsidR="001F5649" w:rsidRPr="00FA09C8" w:rsidRDefault="001F5649" w:rsidP="00FA09C8">
      <w:pPr>
        <w:jc w:val="both"/>
        <w:rPr>
          <w:rFonts w:ascii="Arial" w:hAnsi="Arial" w:cs="Arial"/>
          <w:highlight w:val="darkYellow"/>
        </w:rPr>
      </w:pPr>
    </w:p>
    <w:p w14:paraId="7A92AE65" w14:textId="77777777" w:rsidR="00FF3BCF" w:rsidRPr="00FF3BCF" w:rsidRDefault="00FF3BCF" w:rsidP="002F0AFE">
      <w:pPr>
        <w:pStyle w:val="Prrafodelista"/>
        <w:ind w:left="720"/>
        <w:rPr>
          <w:rFonts w:ascii="Arial" w:hAnsi="Arial" w:cs="Arial"/>
        </w:rPr>
      </w:pPr>
    </w:p>
    <w:p w14:paraId="34272150" w14:textId="373C972B" w:rsidR="00FF3BCF" w:rsidRPr="00BF477C" w:rsidRDefault="00146A87" w:rsidP="00BF477C">
      <w:pPr>
        <w:pStyle w:val="Ttulo1"/>
        <w:rPr>
          <w:rFonts w:cs="Arial"/>
          <w:b/>
          <w:color w:val="000000"/>
          <w:sz w:val="20"/>
        </w:rPr>
      </w:pPr>
      <w:bookmarkStart w:id="10" w:name="_Toc133935672"/>
      <w:r w:rsidRPr="00BF477C">
        <w:rPr>
          <w:rFonts w:cs="Arial"/>
          <w:b/>
          <w:color w:val="000000"/>
          <w:sz w:val="20"/>
        </w:rPr>
        <w:t>CONCLUSIONES</w:t>
      </w:r>
      <w:bookmarkEnd w:id="10"/>
    </w:p>
    <w:p w14:paraId="44D99F51" w14:textId="77777777" w:rsidR="00146A87" w:rsidRDefault="00146A87" w:rsidP="00C157AB">
      <w:pPr>
        <w:rPr>
          <w:rFonts w:ascii="Arial" w:hAnsi="Arial" w:cs="Arial"/>
          <w:b/>
          <w:bCs/>
        </w:rPr>
      </w:pPr>
    </w:p>
    <w:p w14:paraId="60315701" w14:textId="77777777" w:rsidR="0029002F" w:rsidRDefault="0029002F" w:rsidP="00464B3A">
      <w:pPr>
        <w:jc w:val="both"/>
        <w:rPr>
          <w:rFonts w:ascii="Arial" w:hAnsi="Arial" w:cs="Arial"/>
        </w:rPr>
      </w:pPr>
    </w:p>
    <w:p w14:paraId="4336C3F6" w14:textId="77777777" w:rsidR="00464B3A" w:rsidRDefault="00464B3A" w:rsidP="00464B3A">
      <w:pPr>
        <w:pStyle w:val="Prrafodelista"/>
        <w:numPr>
          <w:ilvl w:val="0"/>
          <w:numId w:val="15"/>
        </w:numPr>
        <w:jc w:val="both"/>
        <w:rPr>
          <w:rFonts w:ascii="Arial" w:hAnsi="Arial" w:cs="Arial"/>
        </w:rPr>
      </w:pPr>
      <w:r>
        <w:rPr>
          <w:rFonts w:ascii="Arial" w:hAnsi="Arial" w:cs="Arial"/>
        </w:rPr>
        <w:t xml:space="preserve">Se realiza </w:t>
      </w:r>
      <w:r w:rsidRPr="00464B3A">
        <w:rPr>
          <w:rFonts w:ascii="Arial" w:hAnsi="Arial" w:cs="Arial"/>
        </w:rPr>
        <w:t xml:space="preserve">seguimiento </w:t>
      </w:r>
      <w:r>
        <w:rPr>
          <w:rFonts w:ascii="Arial" w:hAnsi="Arial" w:cs="Arial"/>
        </w:rPr>
        <w:t xml:space="preserve">periódico </w:t>
      </w:r>
      <w:r w:rsidRPr="00464B3A">
        <w:rPr>
          <w:rFonts w:ascii="Arial" w:hAnsi="Arial" w:cs="Arial"/>
        </w:rPr>
        <w:t>al cumplimiento de las metas del Plan de Desarrollo Distrital 2020-2024 “</w:t>
      </w:r>
      <w:r w:rsidRPr="00464B3A">
        <w:rPr>
          <w:rFonts w:ascii="Arial" w:hAnsi="Arial" w:cs="Arial"/>
          <w:i/>
        </w:rPr>
        <w:t>Un nuevo contrato social y ambiental para la Bogotá del Siglo XXI” a cargo de la</w:t>
      </w:r>
      <w:r w:rsidRPr="00464B3A">
        <w:rPr>
          <w:rFonts w:ascii="Arial" w:hAnsi="Arial" w:cs="Arial"/>
        </w:rPr>
        <w:t xml:space="preserve"> Lotería de Bogotá</w:t>
      </w:r>
      <w:r>
        <w:rPr>
          <w:rFonts w:ascii="Arial" w:hAnsi="Arial" w:cs="Arial"/>
        </w:rPr>
        <w:t xml:space="preserve">. </w:t>
      </w:r>
    </w:p>
    <w:p w14:paraId="0D65D308" w14:textId="61A37907" w:rsidR="00464B3A" w:rsidRDefault="00464B3A" w:rsidP="00464B3A">
      <w:pPr>
        <w:pStyle w:val="Prrafodelista"/>
        <w:numPr>
          <w:ilvl w:val="0"/>
          <w:numId w:val="15"/>
        </w:numPr>
        <w:jc w:val="both"/>
        <w:rPr>
          <w:rFonts w:ascii="Arial" w:hAnsi="Arial" w:cs="Arial"/>
        </w:rPr>
      </w:pPr>
      <w:r>
        <w:rPr>
          <w:rFonts w:ascii="Arial" w:hAnsi="Arial" w:cs="Arial"/>
        </w:rPr>
        <w:t>El seguimiento correspondiente al p</w:t>
      </w:r>
      <w:r w:rsidRPr="00464B3A">
        <w:rPr>
          <w:rFonts w:ascii="Arial" w:hAnsi="Arial" w:cs="Arial"/>
        </w:rPr>
        <w:t xml:space="preserve">eriodo a corte 31 de marzo de 2023 </w:t>
      </w:r>
      <w:r>
        <w:rPr>
          <w:rFonts w:ascii="Arial" w:hAnsi="Arial" w:cs="Arial"/>
        </w:rPr>
        <w:t xml:space="preserve">permite concluir que 2 de los 3 indicadores presenta un nivel </w:t>
      </w:r>
      <w:r w:rsidRPr="00464B3A">
        <w:rPr>
          <w:rFonts w:ascii="Arial" w:hAnsi="Arial" w:cs="Arial"/>
          <w:i/>
          <w:iCs/>
        </w:rPr>
        <w:t>alto</w:t>
      </w:r>
      <w:r>
        <w:rPr>
          <w:rFonts w:ascii="Arial" w:hAnsi="Arial" w:cs="Arial"/>
        </w:rPr>
        <w:t xml:space="preserve"> de ejecución y 1 no presenta avance por lo que se ubica en rango </w:t>
      </w:r>
      <w:r w:rsidRPr="00464B3A">
        <w:rPr>
          <w:rFonts w:ascii="Arial" w:hAnsi="Arial" w:cs="Arial"/>
          <w:i/>
          <w:iCs/>
        </w:rPr>
        <w:t>bajo.</w:t>
      </w:r>
      <w:r>
        <w:rPr>
          <w:rFonts w:ascii="Arial" w:hAnsi="Arial" w:cs="Arial"/>
        </w:rPr>
        <w:t xml:space="preserve"> </w:t>
      </w:r>
    </w:p>
    <w:p w14:paraId="1E0930D7" w14:textId="39D0DDE7" w:rsidR="00464B3A" w:rsidRDefault="00464B3A" w:rsidP="00464B3A">
      <w:pPr>
        <w:pStyle w:val="Prrafodelista"/>
        <w:numPr>
          <w:ilvl w:val="0"/>
          <w:numId w:val="15"/>
        </w:numPr>
        <w:jc w:val="both"/>
        <w:rPr>
          <w:rFonts w:ascii="Arial" w:hAnsi="Arial" w:cs="Arial"/>
        </w:rPr>
      </w:pPr>
      <w:r>
        <w:rPr>
          <w:rFonts w:ascii="Arial" w:hAnsi="Arial" w:cs="Arial"/>
        </w:rPr>
        <w:t xml:space="preserve">La ejecución de la meta física no es independiente, sino que está directamente relacionada con la ejecución presupuestal. </w:t>
      </w:r>
    </w:p>
    <w:p w14:paraId="00333B6E" w14:textId="262B93C4" w:rsidR="00464B3A" w:rsidRPr="00464B3A" w:rsidRDefault="00464B3A" w:rsidP="00464B3A">
      <w:pPr>
        <w:pStyle w:val="Prrafodelista"/>
        <w:numPr>
          <w:ilvl w:val="0"/>
          <w:numId w:val="15"/>
        </w:numPr>
        <w:jc w:val="both"/>
        <w:rPr>
          <w:rFonts w:ascii="Arial" w:hAnsi="Arial" w:cs="Arial"/>
        </w:rPr>
      </w:pPr>
      <w:r>
        <w:rPr>
          <w:rFonts w:ascii="Arial" w:hAnsi="Arial" w:cs="Arial"/>
        </w:rPr>
        <w:t xml:space="preserve">El Plan Anual de Adquisiciones no está articulado con las metas, indicadores y actividades del Proyecto de Inversión. </w:t>
      </w:r>
    </w:p>
    <w:p w14:paraId="63DBD68A" w14:textId="77777777" w:rsidR="00C157AB" w:rsidRPr="00C157AB" w:rsidRDefault="00C157AB" w:rsidP="00C157AB">
      <w:pPr>
        <w:rPr>
          <w:rFonts w:ascii="Arial" w:hAnsi="Arial" w:cs="Arial"/>
          <w:b/>
          <w:color w:val="000000"/>
        </w:rPr>
      </w:pPr>
    </w:p>
    <w:p w14:paraId="03C2600D" w14:textId="77777777" w:rsidR="00C157AB" w:rsidRPr="00C157AB" w:rsidRDefault="00C157AB" w:rsidP="00C157AB">
      <w:pPr>
        <w:pStyle w:val="Ttulo1"/>
        <w:rPr>
          <w:rFonts w:cs="Arial"/>
          <w:b/>
          <w:color w:val="000000"/>
          <w:sz w:val="20"/>
        </w:rPr>
      </w:pPr>
      <w:bookmarkStart w:id="11" w:name="_Toc133935673"/>
      <w:r w:rsidRPr="00C157AB">
        <w:rPr>
          <w:rFonts w:cs="Arial"/>
          <w:b/>
          <w:color w:val="000000"/>
          <w:sz w:val="20"/>
        </w:rPr>
        <w:t>RECOMENDACIONES</w:t>
      </w:r>
      <w:bookmarkEnd w:id="11"/>
    </w:p>
    <w:p w14:paraId="30854454" w14:textId="77777777" w:rsidR="00C157AB" w:rsidRDefault="00C157AB" w:rsidP="00C157AB">
      <w:pPr>
        <w:spacing w:line="276" w:lineRule="auto"/>
        <w:jc w:val="both"/>
        <w:rPr>
          <w:rFonts w:ascii="Arial" w:hAnsi="Arial" w:cs="Arial"/>
          <w:b/>
          <w:color w:val="000000"/>
        </w:rPr>
      </w:pPr>
    </w:p>
    <w:p w14:paraId="039B2808" w14:textId="40974E10" w:rsidR="00C157AB" w:rsidRPr="00464B3A" w:rsidRDefault="00522A55" w:rsidP="00464B3A">
      <w:pPr>
        <w:pStyle w:val="Prrafodelista"/>
        <w:numPr>
          <w:ilvl w:val="0"/>
          <w:numId w:val="14"/>
        </w:numPr>
        <w:jc w:val="both"/>
        <w:rPr>
          <w:rFonts w:ascii="Arial" w:hAnsi="Arial" w:cs="Arial"/>
          <w:color w:val="000000"/>
        </w:rPr>
      </w:pPr>
      <w:r w:rsidRPr="00464B3A">
        <w:rPr>
          <w:rFonts w:ascii="Arial" w:hAnsi="Arial" w:cs="Arial"/>
        </w:rPr>
        <w:t xml:space="preserve">Gestionar lo antes posible mesa de trabajo con la entidad que lidera el sistema </w:t>
      </w:r>
      <w:r w:rsidR="0029002F" w:rsidRPr="00464B3A">
        <w:rPr>
          <w:rFonts w:ascii="Arial" w:hAnsi="Arial" w:cs="Arial"/>
        </w:rPr>
        <w:t>SEGPLAN</w:t>
      </w:r>
      <w:r w:rsidRPr="00464B3A">
        <w:rPr>
          <w:rFonts w:ascii="Arial" w:hAnsi="Arial" w:cs="Arial"/>
        </w:rPr>
        <w:t xml:space="preserve"> con el fin </w:t>
      </w:r>
      <w:r w:rsidR="00510640">
        <w:rPr>
          <w:rFonts w:ascii="Arial" w:hAnsi="Arial" w:cs="Arial"/>
        </w:rPr>
        <w:t xml:space="preserve">de tramitar </w:t>
      </w:r>
      <w:r w:rsidRPr="00464B3A">
        <w:rPr>
          <w:rFonts w:ascii="Arial" w:hAnsi="Arial" w:cs="Arial"/>
        </w:rPr>
        <w:t xml:space="preserve">la actualización de la información correspondiente a las </w:t>
      </w:r>
      <w:r w:rsidR="00236BEF">
        <w:rPr>
          <w:rFonts w:ascii="Arial" w:hAnsi="Arial" w:cs="Arial"/>
        </w:rPr>
        <w:t xml:space="preserve">cifras de las </w:t>
      </w:r>
      <w:r w:rsidRPr="00464B3A">
        <w:rPr>
          <w:rFonts w:ascii="Arial" w:hAnsi="Arial" w:cs="Arial"/>
        </w:rPr>
        <w:t xml:space="preserve">metas e indicadores </w:t>
      </w:r>
      <w:r w:rsidR="00236BEF">
        <w:rPr>
          <w:rFonts w:ascii="Arial" w:hAnsi="Arial" w:cs="Arial"/>
        </w:rPr>
        <w:t xml:space="preserve">y cuentas por pagar </w:t>
      </w:r>
      <w:r w:rsidRPr="00464B3A">
        <w:rPr>
          <w:rFonts w:ascii="Arial" w:hAnsi="Arial" w:cs="Arial"/>
        </w:rPr>
        <w:t>de la Lotería de Bogotá</w:t>
      </w:r>
      <w:r w:rsidR="001952AC" w:rsidRPr="00464B3A">
        <w:rPr>
          <w:rFonts w:ascii="Arial" w:hAnsi="Arial" w:cs="Arial"/>
        </w:rPr>
        <w:t>.</w:t>
      </w:r>
    </w:p>
    <w:p w14:paraId="7EA39FE2" w14:textId="4342E8A1" w:rsidR="001952AC" w:rsidRDefault="001952AC" w:rsidP="001952AC">
      <w:pPr>
        <w:jc w:val="both"/>
        <w:rPr>
          <w:rFonts w:ascii="Arial" w:hAnsi="Arial" w:cs="Arial"/>
          <w:color w:val="000000"/>
        </w:rPr>
      </w:pPr>
    </w:p>
    <w:p w14:paraId="6A775EB8" w14:textId="3C0B28A8" w:rsidR="001952AC" w:rsidRDefault="001952AC" w:rsidP="00464B3A">
      <w:pPr>
        <w:pStyle w:val="Prrafodelista"/>
        <w:numPr>
          <w:ilvl w:val="0"/>
          <w:numId w:val="14"/>
        </w:numPr>
        <w:jc w:val="both"/>
        <w:rPr>
          <w:rFonts w:ascii="Arial" w:hAnsi="Arial" w:cs="Arial"/>
          <w:color w:val="000000"/>
        </w:rPr>
      </w:pPr>
      <w:r>
        <w:rPr>
          <w:rFonts w:ascii="Arial" w:hAnsi="Arial" w:cs="Arial"/>
          <w:color w:val="000000"/>
        </w:rPr>
        <w:t xml:space="preserve">Definir las fechas en las que se proyecta ejecutar los recursos asociados al indicador </w:t>
      </w:r>
      <w:r w:rsidRPr="001952AC">
        <w:rPr>
          <w:rFonts w:ascii="Arial" w:hAnsi="Arial" w:cs="Arial"/>
          <w:i/>
          <w:iCs/>
          <w:color w:val="000000"/>
        </w:rPr>
        <w:t>585 Porcentaje de actividades de fortalecimiento institucional de la Lotería de Bogotá, en la meta operativa</w:t>
      </w:r>
      <w:r>
        <w:rPr>
          <w:rFonts w:ascii="Arial" w:hAnsi="Arial" w:cs="Arial"/>
          <w:color w:val="000000"/>
        </w:rPr>
        <w:t xml:space="preserve"> y </w:t>
      </w:r>
      <w:r w:rsidR="00317A15">
        <w:rPr>
          <w:rFonts w:ascii="Arial" w:hAnsi="Arial" w:cs="Arial"/>
          <w:color w:val="000000"/>
        </w:rPr>
        <w:t xml:space="preserve">realizar </w:t>
      </w:r>
      <w:r>
        <w:rPr>
          <w:rFonts w:ascii="Arial" w:hAnsi="Arial" w:cs="Arial"/>
          <w:color w:val="000000"/>
        </w:rPr>
        <w:t>seguimiento mensual</w:t>
      </w:r>
      <w:r w:rsidR="00317A15">
        <w:rPr>
          <w:rFonts w:ascii="Arial" w:hAnsi="Arial" w:cs="Arial"/>
          <w:color w:val="000000"/>
        </w:rPr>
        <w:t>,</w:t>
      </w:r>
      <w:r>
        <w:rPr>
          <w:rFonts w:ascii="Arial" w:hAnsi="Arial" w:cs="Arial"/>
          <w:color w:val="000000"/>
        </w:rPr>
        <w:t xml:space="preserve"> con el fin de asegurar su cumplimiento en la vigencia. </w:t>
      </w:r>
    </w:p>
    <w:p w14:paraId="6360CDE7" w14:textId="77777777" w:rsidR="001952AC" w:rsidRPr="001952AC" w:rsidRDefault="001952AC" w:rsidP="001952AC">
      <w:pPr>
        <w:pStyle w:val="Prrafodelista"/>
        <w:rPr>
          <w:rFonts w:ascii="Arial" w:hAnsi="Arial" w:cs="Arial"/>
          <w:color w:val="000000"/>
        </w:rPr>
      </w:pPr>
    </w:p>
    <w:p w14:paraId="28B5D95F" w14:textId="1F5BB100" w:rsidR="001952AC" w:rsidRDefault="001952AC" w:rsidP="00464B3A">
      <w:pPr>
        <w:pStyle w:val="Prrafodelista"/>
        <w:numPr>
          <w:ilvl w:val="0"/>
          <w:numId w:val="14"/>
        </w:numPr>
        <w:jc w:val="both"/>
        <w:rPr>
          <w:rFonts w:ascii="Arial" w:hAnsi="Arial" w:cs="Arial"/>
          <w:color w:val="000000"/>
        </w:rPr>
      </w:pPr>
      <w:r w:rsidRPr="001952AC">
        <w:rPr>
          <w:rFonts w:ascii="Arial" w:hAnsi="Arial" w:cs="Arial"/>
          <w:color w:val="000000"/>
        </w:rPr>
        <w:t>Incluir en el procedimiento PRO310-542-1</w:t>
      </w:r>
      <w:r>
        <w:rPr>
          <w:rFonts w:ascii="Arial" w:hAnsi="Arial" w:cs="Arial"/>
          <w:color w:val="000000"/>
        </w:rPr>
        <w:t xml:space="preserve"> </w:t>
      </w:r>
      <w:r w:rsidRPr="001952AC">
        <w:rPr>
          <w:rFonts w:ascii="Arial" w:hAnsi="Arial" w:cs="Arial"/>
          <w:color w:val="000000"/>
        </w:rPr>
        <w:t>FORMULACIÓN Y SEGUIMIENTO A PLANES INSTITUCIONALES</w:t>
      </w:r>
      <w:r>
        <w:rPr>
          <w:rFonts w:ascii="Arial" w:hAnsi="Arial" w:cs="Arial"/>
          <w:color w:val="000000"/>
        </w:rPr>
        <w:t xml:space="preserve">, una actividad o política de operación que permita asegurar que los soportes de avance trimestral de las acciones reportadas en cualquier indicador, incluidos los de Plan de Desarrollo, son revisados y están disponibles en la Oficina de Planeación Estratégica. </w:t>
      </w:r>
    </w:p>
    <w:p w14:paraId="4F17D830" w14:textId="77777777" w:rsidR="001952AC" w:rsidRPr="001952AC" w:rsidRDefault="001952AC" w:rsidP="001952AC">
      <w:pPr>
        <w:pStyle w:val="Prrafodelista"/>
        <w:rPr>
          <w:rFonts w:ascii="Arial" w:hAnsi="Arial" w:cs="Arial"/>
          <w:color w:val="000000"/>
        </w:rPr>
      </w:pPr>
    </w:p>
    <w:p w14:paraId="2805C273" w14:textId="1182779F" w:rsidR="001952AC" w:rsidRPr="00AD225F" w:rsidRDefault="001952AC" w:rsidP="00464B3A">
      <w:pPr>
        <w:pStyle w:val="Prrafodelista"/>
        <w:numPr>
          <w:ilvl w:val="0"/>
          <w:numId w:val="14"/>
        </w:numPr>
        <w:jc w:val="both"/>
        <w:rPr>
          <w:rFonts w:ascii="Arial" w:hAnsi="Arial" w:cs="Arial"/>
          <w:color w:val="000000"/>
        </w:rPr>
      </w:pPr>
      <w:r w:rsidRPr="00F77DBD">
        <w:rPr>
          <w:rFonts w:ascii="Arial" w:hAnsi="Arial" w:cs="Arial"/>
          <w:color w:val="000000"/>
        </w:rPr>
        <w:t xml:space="preserve">Articular las actividades definidas por la entidad asociadas al proyecto de inversión </w:t>
      </w:r>
      <w:r w:rsidR="00F77DBD" w:rsidRPr="00F77DBD">
        <w:rPr>
          <w:rFonts w:ascii="Arial" w:hAnsi="Arial" w:cs="Arial"/>
          <w:i/>
          <w:iCs/>
        </w:rPr>
        <w:t xml:space="preserve">7516 - Fortalecimiento comercial y operativo de la Lotería de Bogotá, </w:t>
      </w:r>
      <w:r w:rsidR="00F77DBD" w:rsidRPr="00F77DBD">
        <w:rPr>
          <w:rFonts w:ascii="Arial" w:hAnsi="Arial" w:cs="Arial"/>
        </w:rPr>
        <w:t xml:space="preserve">con el Plan Anual de Adquisiciones de la vigencia. </w:t>
      </w:r>
    </w:p>
    <w:p w14:paraId="5CD75C4C" w14:textId="77777777" w:rsidR="00AD225F" w:rsidRPr="00AD225F" w:rsidRDefault="00AD225F" w:rsidP="00AD225F">
      <w:pPr>
        <w:pStyle w:val="Prrafodelista"/>
        <w:rPr>
          <w:rFonts w:ascii="Arial" w:hAnsi="Arial" w:cs="Arial"/>
          <w:color w:val="000000"/>
        </w:rPr>
      </w:pPr>
    </w:p>
    <w:p w14:paraId="180A43CA" w14:textId="4E45BF0B" w:rsidR="00AD225F" w:rsidRPr="00236BEF" w:rsidRDefault="00464B3A" w:rsidP="00464B3A">
      <w:pPr>
        <w:pStyle w:val="Prrafodelista"/>
        <w:numPr>
          <w:ilvl w:val="0"/>
          <w:numId w:val="14"/>
        </w:numPr>
        <w:jc w:val="both"/>
        <w:rPr>
          <w:rFonts w:ascii="Arial" w:hAnsi="Arial" w:cs="Arial"/>
          <w:color w:val="000000"/>
        </w:rPr>
      </w:pPr>
      <w:r w:rsidRPr="00236BEF">
        <w:rPr>
          <w:rFonts w:ascii="Arial" w:hAnsi="Arial" w:cs="Arial"/>
          <w:color w:val="000000"/>
        </w:rPr>
        <w:t xml:space="preserve">Definir lineamientos al interior de la Oficina de Planeación Estratégica sobre la información y datos relevantes </w:t>
      </w:r>
      <w:r w:rsidR="000F58D9" w:rsidRPr="00236BEF">
        <w:rPr>
          <w:rFonts w:ascii="Arial" w:hAnsi="Arial" w:cs="Arial"/>
          <w:color w:val="000000"/>
        </w:rPr>
        <w:t xml:space="preserve">a </w:t>
      </w:r>
      <w:r w:rsidRPr="00236BEF">
        <w:rPr>
          <w:rFonts w:ascii="Arial" w:hAnsi="Arial" w:cs="Arial"/>
          <w:color w:val="000000"/>
        </w:rPr>
        <w:t>registra</w:t>
      </w:r>
      <w:r w:rsidR="000F58D9" w:rsidRPr="00236BEF">
        <w:rPr>
          <w:rFonts w:ascii="Arial" w:hAnsi="Arial" w:cs="Arial"/>
          <w:color w:val="000000"/>
        </w:rPr>
        <w:t xml:space="preserve">r </w:t>
      </w:r>
      <w:r w:rsidRPr="00236BEF">
        <w:rPr>
          <w:rFonts w:ascii="Arial" w:hAnsi="Arial" w:cs="Arial"/>
          <w:color w:val="000000"/>
        </w:rPr>
        <w:t>en los campos</w:t>
      </w:r>
      <w:r w:rsidR="000F58D9" w:rsidRPr="00236BEF">
        <w:rPr>
          <w:rFonts w:ascii="Arial" w:hAnsi="Arial" w:cs="Arial"/>
          <w:color w:val="000000"/>
        </w:rPr>
        <w:t xml:space="preserve"> (retrasos y soluciones; avances y logros)</w:t>
      </w:r>
      <w:r w:rsidRPr="00236BEF">
        <w:rPr>
          <w:rFonts w:ascii="Arial" w:hAnsi="Arial" w:cs="Arial"/>
          <w:color w:val="000000"/>
        </w:rPr>
        <w:t xml:space="preserve"> que el sistema </w:t>
      </w:r>
      <w:r w:rsidR="000F58D9" w:rsidRPr="00236BEF">
        <w:rPr>
          <w:rFonts w:ascii="Arial" w:hAnsi="Arial" w:cs="Arial"/>
          <w:color w:val="000000"/>
        </w:rPr>
        <w:t xml:space="preserve">SEGPLAN </w:t>
      </w:r>
      <w:r w:rsidRPr="00236BEF">
        <w:rPr>
          <w:rFonts w:ascii="Arial" w:hAnsi="Arial" w:cs="Arial"/>
          <w:color w:val="000000"/>
        </w:rPr>
        <w:t xml:space="preserve">ha dispuesto para </w:t>
      </w:r>
      <w:r w:rsidR="000F58D9" w:rsidRPr="00236BEF">
        <w:rPr>
          <w:rFonts w:ascii="Arial" w:hAnsi="Arial" w:cs="Arial"/>
          <w:color w:val="000000"/>
        </w:rPr>
        <w:t xml:space="preserve">detallar </w:t>
      </w:r>
      <w:r w:rsidRPr="00236BEF">
        <w:rPr>
          <w:rFonts w:ascii="Arial" w:hAnsi="Arial" w:cs="Arial"/>
          <w:color w:val="000000"/>
        </w:rPr>
        <w:t>información cualitativa</w:t>
      </w:r>
      <w:r w:rsidR="000F58D9" w:rsidRPr="00236BEF">
        <w:rPr>
          <w:rFonts w:ascii="Arial" w:hAnsi="Arial" w:cs="Arial"/>
          <w:color w:val="000000"/>
        </w:rPr>
        <w:t xml:space="preserve"> </w:t>
      </w:r>
    </w:p>
    <w:p w14:paraId="2445E3C8" w14:textId="77777777" w:rsidR="00FA09C8" w:rsidRPr="00464B3A" w:rsidRDefault="00FA09C8" w:rsidP="00FA09C8">
      <w:pPr>
        <w:pStyle w:val="Prrafodelista"/>
        <w:rPr>
          <w:rFonts w:ascii="Arial" w:hAnsi="Arial" w:cs="Arial"/>
          <w:color w:val="000000"/>
        </w:rPr>
      </w:pPr>
    </w:p>
    <w:p w14:paraId="123FCBFB" w14:textId="77777777" w:rsidR="001952AC" w:rsidRPr="001952AC" w:rsidRDefault="001952AC" w:rsidP="001952AC">
      <w:pPr>
        <w:jc w:val="both"/>
        <w:rPr>
          <w:rFonts w:ascii="Arial" w:hAnsi="Arial" w:cs="Arial"/>
          <w:color w:val="000000"/>
        </w:rPr>
      </w:pPr>
    </w:p>
    <w:p w14:paraId="725B6264" w14:textId="77777777" w:rsidR="00C157AB" w:rsidRPr="00C157AB" w:rsidRDefault="00C157AB" w:rsidP="00C157AB">
      <w:pPr>
        <w:spacing w:line="276" w:lineRule="auto"/>
        <w:jc w:val="both"/>
        <w:rPr>
          <w:rFonts w:ascii="Arial" w:eastAsia="Calibri" w:hAnsi="Arial" w:cs="Arial"/>
          <w:color w:val="000000"/>
          <w:lang w:eastAsia="es-CO"/>
        </w:rPr>
      </w:pPr>
      <w:r w:rsidRPr="00C157AB">
        <w:rPr>
          <w:rFonts w:ascii="Arial" w:eastAsia="Calibri" w:hAnsi="Arial" w:cs="Arial"/>
          <w:color w:val="000000"/>
          <w:lang w:eastAsia="es-CO"/>
        </w:rPr>
        <w:t>Atentamente,</w:t>
      </w:r>
    </w:p>
    <w:p w14:paraId="533D2BE8" w14:textId="77777777" w:rsidR="00522A55" w:rsidRPr="00C157AB" w:rsidRDefault="00522A55" w:rsidP="00C157AB">
      <w:pPr>
        <w:spacing w:line="276" w:lineRule="auto"/>
        <w:jc w:val="both"/>
        <w:rPr>
          <w:rFonts w:ascii="Arial" w:eastAsia="Calibri" w:hAnsi="Arial" w:cs="Arial"/>
          <w:color w:val="000000"/>
          <w:lang w:eastAsia="es-CO"/>
        </w:rPr>
      </w:pPr>
    </w:p>
    <w:p w14:paraId="677B665A" w14:textId="3F0FC505" w:rsidR="00D04A40" w:rsidRDefault="00522A55" w:rsidP="00522A55">
      <w:pPr>
        <w:spacing w:line="276" w:lineRule="auto"/>
        <w:rPr>
          <w:rFonts w:ascii="Arial" w:eastAsia="Calibri" w:hAnsi="Arial" w:cs="Arial"/>
          <w:b/>
          <w:color w:val="000000"/>
          <w:lang w:val="es-ES"/>
        </w:rPr>
      </w:pPr>
      <w:r w:rsidRPr="00522A55">
        <w:rPr>
          <w:rFonts w:ascii="Arial" w:eastAsia="Calibri" w:hAnsi="Arial" w:cs="Arial"/>
          <w:b/>
          <w:color w:val="000000"/>
          <w:lang w:val="es-ES"/>
        </w:rPr>
        <w:t>WELLFIN JHONATHAN CANRO RODRIGUEZ</w:t>
      </w:r>
    </w:p>
    <w:p w14:paraId="182ECEBB" w14:textId="0FF7ACF2" w:rsidR="00522A55" w:rsidRPr="00271904" w:rsidRDefault="00522A55" w:rsidP="00522A55">
      <w:pPr>
        <w:spacing w:line="276" w:lineRule="auto"/>
        <w:rPr>
          <w:rFonts w:ascii="Arial" w:hAnsi="Arial" w:cs="Arial"/>
          <w:sz w:val="24"/>
          <w:szCs w:val="24"/>
        </w:rPr>
      </w:pPr>
      <w:r>
        <w:rPr>
          <w:rFonts w:ascii="Arial" w:eastAsia="Calibri" w:hAnsi="Arial" w:cs="Arial"/>
          <w:b/>
          <w:color w:val="000000"/>
          <w:lang w:val="es-ES"/>
        </w:rPr>
        <w:t xml:space="preserve">Jefe Oficina de Control Interno </w:t>
      </w:r>
    </w:p>
    <w:p w14:paraId="04127672" w14:textId="77777777" w:rsidR="00D04A40" w:rsidRPr="00271904" w:rsidRDefault="00D04A40" w:rsidP="00D04A40">
      <w:pPr>
        <w:spacing w:line="276" w:lineRule="auto"/>
        <w:ind w:left="709"/>
        <w:jc w:val="both"/>
        <w:rPr>
          <w:rFonts w:ascii="Arial" w:hAnsi="Arial" w:cs="Arial"/>
          <w:sz w:val="24"/>
          <w:szCs w:val="24"/>
        </w:rPr>
      </w:pPr>
    </w:p>
    <w:p w14:paraId="3F727D4F" w14:textId="6EB33B45" w:rsidR="00D04A40" w:rsidRPr="00522A55" w:rsidRDefault="00522A55" w:rsidP="00522A55">
      <w:pPr>
        <w:spacing w:line="276" w:lineRule="auto"/>
        <w:jc w:val="both"/>
        <w:rPr>
          <w:rFonts w:ascii="Arial" w:hAnsi="Arial" w:cs="Arial"/>
        </w:rPr>
      </w:pPr>
      <w:r w:rsidRPr="00522A55">
        <w:rPr>
          <w:rFonts w:ascii="Arial" w:hAnsi="Arial" w:cs="Arial"/>
        </w:rPr>
        <w:t>Elaboró: Luz Dary Amaya</w:t>
      </w:r>
      <w:r w:rsidR="0029002F">
        <w:rPr>
          <w:rFonts w:ascii="Arial" w:hAnsi="Arial" w:cs="Arial"/>
        </w:rPr>
        <w:t>, Ingeniera de sistemas, contratista Oficina Control Interno</w:t>
      </w:r>
    </w:p>
    <w:p w14:paraId="263E1ABD" w14:textId="77777777" w:rsidR="00D04A40" w:rsidRDefault="00D04A40" w:rsidP="00D04A40">
      <w:pPr>
        <w:ind w:left="709"/>
        <w:jc w:val="both"/>
        <w:rPr>
          <w:rFonts w:ascii="Arial" w:hAnsi="Arial" w:cs="Arial"/>
          <w:color w:val="FF0000"/>
          <w:sz w:val="28"/>
        </w:rPr>
      </w:pPr>
    </w:p>
    <w:sectPr w:rsidR="00D04A40" w:rsidSect="00C157AB">
      <w:headerReference w:type="default" r:id="rId14"/>
      <w:pgSz w:w="11907" w:h="16840" w:code="9"/>
      <w:pgMar w:top="1418" w:right="992" w:bottom="1418" w:left="1418" w:header="115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739D" w14:textId="77777777" w:rsidR="00F13BBB" w:rsidRDefault="00F13BBB">
      <w:r>
        <w:separator/>
      </w:r>
    </w:p>
  </w:endnote>
  <w:endnote w:type="continuationSeparator" w:id="0">
    <w:p w14:paraId="625E47C4" w14:textId="77777777" w:rsidR="00F13BBB" w:rsidRDefault="00F1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DA70" w14:textId="77777777" w:rsidR="00676B40" w:rsidRDefault="00676B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ABC3D1" w14:textId="77777777" w:rsidR="00676B40" w:rsidRDefault="00676B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470" w14:textId="006DC678" w:rsidR="00676B40" w:rsidRDefault="005977C8" w:rsidP="00D04A40">
    <w:pPr>
      <w:pStyle w:val="Piedepgina"/>
      <w:rPr>
        <w:rFonts w:ascii="Tahoma" w:hAnsi="Tahoma"/>
        <w:b/>
        <w:color w:val="FF0000"/>
      </w:rPr>
    </w:pPr>
    <w:r w:rsidRPr="005977C8">
      <w:rPr>
        <w:rFonts w:ascii="Arial" w:hAnsi="Arial" w:cs="Arial"/>
        <w:noProof/>
        <w:color w:val="FFFFFF"/>
        <w:lang w:eastAsia="es-CO"/>
      </w:rPr>
      <w:drawing>
        <wp:anchor distT="0" distB="0" distL="114300" distR="114300" simplePos="0" relativeHeight="251659264" behindDoc="1" locked="0" layoutInCell="1" allowOverlap="1" wp14:anchorId="5CC0D9FB" wp14:editId="595DD635">
          <wp:simplePos x="0" y="0"/>
          <wp:positionH relativeFrom="column">
            <wp:posOffset>677259</wp:posOffset>
          </wp:positionH>
          <wp:positionV relativeFrom="paragraph">
            <wp:posOffset>114935</wp:posOffset>
          </wp:positionV>
          <wp:extent cx="4257040" cy="431800"/>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2141" t="26449" b="12183"/>
                  <a:stretch/>
                </pic:blipFill>
                <pic:spPr bwMode="auto">
                  <a:xfrm>
                    <a:off x="0" y="0"/>
                    <a:ext cx="4257040" cy="431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77C8">
      <w:rPr>
        <w:rFonts w:ascii="Arial" w:hAnsi="Arial" w:cs="Arial"/>
        <w:noProof/>
        <w:color w:val="FFFFFF"/>
        <w:lang w:eastAsia="es-CO"/>
      </w:rPr>
      <w:drawing>
        <wp:anchor distT="0" distB="0" distL="114300" distR="114300" simplePos="0" relativeHeight="251660288" behindDoc="0" locked="0" layoutInCell="1" allowOverlap="1" wp14:anchorId="149834C3" wp14:editId="54D77C25">
          <wp:simplePos x="0" y="0"/>
          <wp:positionH relativeFrom="column">
            <wp:posOffset>6137275</wp:posOffset>
          </wp:positionH>
          <wp:positionV relativeFrom="paragraph">
            <wp:posOffset>-201930</wp:posOffset>
          </wp:positionV>
          <wp:extent cx="323850" cy="9525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952500"/>
                  </a:xfrm>
                  <a:prstGeom prst="rect">
                    <a:avLst/>
                  </a:prstGeom>
                  <a:noFill/>
                  <a:ln>
                    <a:noFill/>
                  </a:ln>
                </pic:spPr>
              </pic:pic>
            </a:graphicData>
          </a:graphic>
        </wp:anchor>
      </w:drawing>
    </w:r>
    <w:r w:rsidR="00676B40">
      <w:rPr>
        <w:rFonts w:ascii="Arial" w:hAnsi="Arial" w:cs="Arial"/>
        <w:color w:val="FFFFFF"/>
      </w:rPr>
      <w:t>HS</w:t>
    </w:r>
    <w:r w:rsidR="00676B40" w:rsidRPr="00C062CB">
      <w:rPr>
        <w:rFonts w:ascii="Arial" w:hAnsi="Arial" w:cs="Arial"/>
        <w:color w:val="FFFFFF"/>
      </w:rPr>
      <w:t xml:space="preserve"> Ca           </w:t>
    </w:r>
  </w:p>
  <w:p w14:paraId="4D96EB2C" w14:textId="77777777" w:rsidR="00676B40" w:rsidRPr="00C062CB" w:rsidRDefault="00676B40">
    <w:pPr>
      <w:pStyle w:val="Piedepgina"/>
      <w:tabs>
        <w:tab w:val="clear" w:pos="4153"/>
        <w:tab w:val="clear" w:pos="8306"/>
        <w:tab w:val="center" w:pos="12333"/>
      </w:tabs>
      <w:ind w:left="-1890" w:firstLine="90"/>
      <w:rPr>
        <w:rFonts w:ascii="Arial" w:hAnsi="Arial" w:cs="Arial"/>
      </w:rPr>
    </w:pPr>
    <w:r w:rsidRPr="00C062CB">
      <w:rPr>
        <w:rFonts w:ascii="Arial" w:hAnsi="Arial" w:cs="Arial"/>
        <w:color w:val="00008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53E4" w14:textId="77777777" w:rsidR="00F13BBB" w:rsidRDefault="00F13BBB">
      <w:r>
        <w:object w:dxaOrig="3600" w:dyaOrig="634" w14:anchorId="73AEF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6pt;height:29.2pt">
            <v:imagedata r:id="rId1" o:title=""/>
          </v:shape>
          <o:OLEObject Type="Embed" ProgID="PBrush" ShapeID="_x0000_i1025" DrawAspect="Content" ObjectID="_1744549926" r:id="rId2"/>
        </w:object>
      </w:r>
      <w:r>
        <w:separator/>
      </w:r>
    </w:p>
  </w:footnote>
  <w:footnote w:type="continuationSeparator" w:id="0">
    <w:p w14:paraId="23178D2D" w14:textId="77777777" w:rsidR="00F13BBB" w:rsidRDefault="00F1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6" w:type="dxa"/>
      <w:jc w:val="center"/>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5812"/>
      <w:gridCol w:w="1276"/>
      <w:gridCol w:w="1452"/>
    </w:tblGrid>
    <w:tr w:rsidR="00676B40" w:rsidRPr="00F37CFF" w14:paraId="5D831F2B" w14:textId="77777777" w:rsidTr="005977C8">
      <w:trPr>
        <w:trHeight w:val="438"/>
        <w:jc w:val="center"/>
      </w:trPr>
      <w:tc>
        <w:tcPr>
          <w:tcW w:w="1696" w:type="dxa"/>
          <w:vMerge w:val="restart"/>
          <w:vAlign w:val="center"/>
        </w:tcPr>
        <w:p w14:paraId="4C93F730" w14:textId="561FD83D" w:rsidR="00676B40" w:rsidRPr="001526A7" w:rsidRDefault="00676B40" w:rsidP="005977C8">
          <w:pPr>
            <w:pStyle w:val="Encabezado"/>
            <w:ind w:left="-609"/>
            <w:rPr>
              <w:rFonts w:ascii="Calibri" w:hAnsi="Calibri"/>
              <w:noProof/>
              <w:lang w:eastAsia="es-CO"/>
            </w:rPr>
          </w:pPr>
          <w:r w:rsidRPr="001526A7">
            <w:rPr>
              <w:rFonts w:ascii="Calibri" w:hAnsi="Calibri"/>
              <w:b/>
              <w:noProof/>
              <w:lang w:eastAsia="es-CO"/>
            </w:rPr>
            <w:t xml:space="preserve">            </w:t>
          </w:r>
          <w:r w:rsidR="005977C8">
            <w:rPr>
              <w:rFonts w:ascii="Calibri" w:hAnsi="Calibri"/>
              <w:b/>
              <w:noProof/>
              <w:lang w:eastAsia="es-CO"/>
            </w:rPr>
            <w:drawing>
              <wp:inline distT="0" distB="0" distL="0" distR="0" wp14:anchorId="1EB771A8" wp14:editId="7E8FF72B">
                <wp:extent cx="955496" cy="9146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B.png"/>
                        <pic:cNvPicPr/>
                      </pic:nvPicPr>
                      <pic:blipFill>
                        <a:blip r:embed="rId1">
                          <a:extLst>
                            <a:ext uri="{28A0092B-C50C-407E-A947-70E740481C1C}">
                              <a14:useLocalDpi xmlns:a14="http://schemas.microsoft.com/office/drawing/2010/main" val="0"/>
                            </a:ext>
                          </a:extLst>
                        </a:blip>
                        <a:stretch>
                          <a:fillRect/>
                        </a:stretch>
                      </pic:blipFill>
                      <pic:spPr>
                        <a:xfrm>
                          <a:off x="0" y="0"/>
                          <a:ext cx="957442" cy="916515"/>
                        </a:xfrm>
                        <a:prstGeom prst="rect">
                          <a:avLst/>
                        </a:prstGeom>
                      </pic:spPr>
                    </pic:pic>
                  </a:graphicData>
                </a:graphic>
              </wp:inline>
            </w:drawing>
          </w:r>
        </w:p>
      </w:tc>
      <w:tc>
        <w:tcPr>
          <w:tcW w:w="5812" w:type="dxa"/>
          <w:vMerge w:val="restart"/>
          <w:vAlign w:val="center"/>
        </w:tcPr>
        <w:p w14:paraId="1D293C05" w14:textId="77777777" w:rsidR="005977C8" w:rsidRDefault="00C157AB" w:rsidP="00B33010">
          <w:pPr>
            <w:pStyle w:val="Encabezado"/>
            <w:jc w:val="center"/>
            <w:rPr>
              <w:rFonts w:ascii="Arial" w:hAnsi="Arial" w:cs="Arial"/>
              <w:b/>
            </w:rPr>
          </w:pPr>
          <w:r>
            <w:rPr>
              <w:rFonts w:ascii="Arial" w:hAnsi="Arial" w:cs="Arial"/>
              <w:b/>
            </w:rPr>
            <w:t xml:space="preserve">FORMATO </w:t>
          </w:r>
        </w:p>
        <w:p w14:paraId="637ED0B1" w14:textId="6E1B0204" w:rsidR="00676B40" w:rsidRPr="001526A7" w:rsidRDefault="00C157AB" w:rsidP="00B33010">
          <w:pPr>
            <w:pStyle w:val="Encabezado"/>
            <w:jc w:val="center"/>
            <w:rPr>
              <w:rFonts w:ascii="Calibri" w:hAnsi="Calibri"/>
              <w:b/>
              <w:noProof/>
              <w:lang w:eastAsia="es-CO"/>
            </w:rPr>
          </w:pPr>
          <w:r>
            <w:rPr>
              <w:rFonts w:ascii="Arial" w:hAnsi="Arial" w:cs="Arial"/>
              <w:b/>
            </w:rPr>
            <w:t>INFORME DE LEY O DE SEGUIMIENTO</w:t>
          </w:r>
        </w:p>
      </w:tc>
      <w:tc>
        <w:tcPr>
          <w:tcW w:w="1276" w:type="dxa"/>
          <w:vAlign w:val="center"/>
        </w:tcPr>
        <w:p w14:paraId="1318F17E" w14:textId="77777777" w:rsidR="00676B40" w:rsidRPr="001526A7" w:rsidRDefault="00676B40" w:rsidP="00B33010">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452" w:type="dxa"/>
          <w:tcBorders>
            <w:right w:val="single" w:sz="4" w:space="0" w:color="auto"/>
          </w:tcBorders>
          <w:vAlign w:val="center"/>
        </w:tcPr>
        <w:p w14:paraId="3EF5246C" w14:textId="588AFE37" w:rsidR="00676B40" w:rsidRPr="008500D9" w:rsidRDefault="009A3522" w:rsidP="00B33010">
          <w:pPr>
            <w:pStyle w:val="Encabezado"/>
            <w:jc w:val="center"/>
            <w:rPr>
              <w:rFonts w:ascii="Calibri" w:hAnsi="Calibri"/>
              <w:b/>
              <w:noProof/>
              <w:sz w:val="16"/>
              <w:szCs w:val="12"/>
              <w:lang w:eastAsia="es-CO"/>
            </w:rPr>
          </w:pPr>
          <w:r>
            <w:rPr>
              <w:rFonts w:ascii="Calibri" w:hAnsi="Calibri"/>
              <w:b/>
              <w:noProof/>
              <w:sz w:val="16"/>
              <w:szCs w:val="12"/>
              <w:lang w:eastAsia="es-CO"/>
            </w:rPr>
            <w:t>FRO102-484-2</w:t>
          </w:r>
        </w:p>
      </w:tc>
    </w:tr>
    <w:tr w:rsidR="00676B40" w:rsidRPr="00F37CFF" w14:paraId="3A3124FA" w14:textId="77777777" w:rsidTr="005977C8">
      <w:trPr>
        <w:trHeight w:val="537"/>
        <w:jc w:val="center"/>
      </w:trPr>
      <w:tc>
        <w:tcPr>
          <w:tcW w:w="1696" w:type="dxa"/>
          <w:vMerge/>
          <w:vAlign w:val="center"/>
        </w:tcPr>
        <w:p w14:paraId="0A4FAFF5" w14:textId="77777777" w:rsidR="00676B40" w:rsidRPr="001526A7" w:rsidRDefault="00676B40" w:rsidP="00B33010">
          <w:pPr>
            <w:pStyle w:val="Encabezado"/>
            <w:rPr>
              <w:rFonts w:ascii="Calibri" w:hAnsi="Calibri"/>
              <w:b/>
              <w:noProof/>
              <w:lang w:eastAsia="es-CO"/>
            </w:rPr>
          </w:pPr>
        </w:p>
      </w:tc>
      <w:tc>
        <w:tcPr>
          <w:tcW w:w="5812" w:type="dxa"/>
          <w:vMerge/>
          <w:vAlign w:val="center"/>
        </w:tcPr>
        <w:p w14:paraId="2E1DFCBB" w14:textId="77777777" w:rsidR="00676B40" w:rsidRPr="001526A7" w:rsidRDefault="00676B40" w:rsidP="00B33010">
          <w:pPr>
            <w:pStyle w:val="Encabezado"/>
            <w:rPr>
              <w:rFonts w:ascii="Calibri" w:hAnsi="Calibri"/>
              <w:b/>
              <w:noProof/>
              <w:lang w:eastAsia="es-CO"/>
            </w:rPr>
          </w:pPr>
        </w:p>
      </w:tc>
      <w:tc>
        <w:tcPr>
          <w:tcW w:w="1276" w:type="dxa"/>
          <w:vAlign w:val="center"/>
        </w:tcPr>
        <w:p w14:paraId="4F756AA6" w14:textId="77777777" w:rsidR="00676B40" w:rsidRPr="001526A7" w:rsidRDefault="00676B40" w:rsidP="00B33010">
          <w:pPr>
            <w:pStyle w:val="Encabezado"/>
            <w:rPr>
              <w:rFonts w:ascii="Calibri" w:hAnsi="Calibri"/>
              <w:b/>
              <w:noProof/>
              <w:sz w:val="16"/>
              <w:szCs w:val="12"/>
              <w:lang w:eastAsia="es-CO"/>
            </w:rPr>
          </w:pPr>
          <w:r w:rsidRPr="001526A7">
            <w:rPr>
              <w:rFonts w:ascii="Calibri" w:hAnsi="Calibri"/>
              <w:b/>
              <w:noProof/>
              <w:sz w:val="16"/>
              <w:szCs w:val="12"/>
              <w:lang w:eastAsia="es-CO"/>
            </w:rPr>
            <w:t>VERSIÓN:</w:t>
          </w:r>
        </w:p>
      </w:tc>
      <w:tc>
        <w:tcPr>
          <w:tcW w:w="1452" w:type="dxa"/>
          <w:tcBorders>
            <w:right w:val="single" w:sz="4" w:space="0" w:color="auto"/>
          </w:tcBorders>
          <w:vAlign w:val="center"/>
        </w:tcPr>
        <w:p w14:paraId="66893E8A" w14:textId="3C4260C8" w:rsidR="00676B40" w:rsidRPr="001526A7" w:rsidRDefault="009A3522" w:rsidP="00F85F96">
          <w:pPr>
            <w:pStyle w:val="Encabezado"/>
            <w:jc w:val="center"/>
            <w:rPr>
              <w:rFonts w:ascii="Calibri" w:hAnsi="Calibri"/>
              <w:b/>
              <w:noProof/>
              <w:sz w:val="16"/>
              <w:szCs w:val="12"/>
              <w:lang w:eastAsia="es-CO"/>
            </w:rPr>
          </w:pPr>
          <w:r>
            <w:rPr>
              <w:rFonts w:ascii="Calibri" w:hAnsi="Calibri"/>
              <w:b/>
              <w:noProof/>
              <w:sz w:val="16"/>
              <w:szCs w:val="12"/>
              <w:lang w:eastAsia="es-CO"/>
            </w:rPr>
            <w:t>2</w:t>
          </w:r>
        </w:p>
      </w:tc>
    </w:tr>
    <w:tr w:rsidR="00676B40" w:rsidRPr="00F37CFF" w14:paraId="4DE8FCF3" w14:textId="77777777" w:rsidTr="005977C8">
      <w:trPr>
        <w:trHeight w:val="320"/>
        <w:jc w:val="center"/>
      </w:trPr>
      <w:tc>
        <w:tcPr>
          <w:tcW w:w="1696" w:type="dxa"/>
          <w:vMerge/>
          <w:vAlign w:val="center"/>
        </w:tcPr>
        <w:p w14:paraId="0A64536E" w14:textId="77777777" w:rsidR="00676B40" w:rsidRPr="001526A7" w:rsidRDefault="00676B40" w:rsidP="00B33010">
          <w:pPr>
            <w:pStyle w:val="Encabezado"/>
            <w:rPr>
              <w:rFonts w:ascii="Calibri" w:hAnsi="Calibri"/>
              <w:b/>
              <w:noProof/>
              <w:lang w:eastAsia="es-CO"/>
            </w:rPr>
          </w:pPr>
        </w:p>
      </w:tc>
      <w:tc>
        <w:tcPr>
          <w:tcW w:w="5812" w:type="dxa"/>
          <w:vMerge/>
          <w:vAlign w:val="center"/>
        </w:tcPr>
        <w:p w14:paraId="45E156D0" w14:textId="77777777" w:rsidR="00676B40" w:rsidRPr="001526A7" w:rsidRDefault="00676B40" w:rsidP="00B33010">
          <w:pPr>
            <w:pStyle w:val="Encabezado"/>
            <w:rPr>
              <w:rFonts w:ascii="Calibri" w:hAnsi="Calibri"/>
              <w:b/>
              <w:noProof/>
              <w:lang w:eastAsia="es-CO"/>
            </w:rPr>
          </w:pPr>
        </w:p>
      </w:tc>
      <w:tc>
        <w:tcPr>
          <w:tcW w:w="1276" w:type="dxa"/>
          <w:vAlign w:val="center"/>
        </w:tcPr>
        <w:p w14:paraId="70CC37B6" w14:textId="77777777" w:rsidR="00676B40" w:rsidRPr="001526A7" w:rsidRDefault="00676B40" w:rsidP="00B33010">
          <w:pPr>
            <w:pStyle w:val="Encabezado"/>
            <w:rPr>
              <w:rFonts w:ascii="Calibri" w:hAnsi="Calibri"/>
              <w:b/>
              <w:noProof/>
              <w:sz w:val="16"/>
              <w:szCs w:val="12"/>
              <w:lang w:eastAsia="es-CO"/>
            </w:rPr>
          </w:pPr>
          <w:r w:rsidRPr="001526A7">
            <w:rPr>
              <w:rFonts w:ascii="Calibri" w:hAnsi="Calibri"/>
              <w:b/>
              <w:noProof/>
              <w:sz w:val="16"/>
              <w:szCs w:val="12"/>
              <w:lang w:eastAsia="es-CO"/>
            </w:rPr>
            <w:t>FECHA:</w:t>
          </w:r>
        </w:p>
      </w:tc>
      <w:tc>
        <w:tcPr>
          <w:tcW w:w="1452" w:type="dxa"/>
          <w:tcBorders>
            <w:right w:val="single" w:sz="4" w:space="0" w:color="auto"/>
          </w:tcBorders>
          <w:vAlign w:val="center"/>
        </w:tcPr>
        <w:p w14:paraId="65822C43" w14:textId="59D5DCC4" w:rsidR="00676B40" w:rsidRPr="001526A7" w:rsidRDefault="009A3522" w:rsidP="00B33010">
          <w:pPr>
            <w:pStyle w:val="Encabezado"/>
            <w:jc w:val="center"/>
            <w:rPr>
              <w:rFonts w:ascii="Calibri" w:hAnsi="Calibri"/>
              <w:b/>
              <w:noProof/>
              <w:sz w:val="16"/>
              <w:szCs w:val="12"/>
              <w:lang w:eastAsia="es-CO"/>
            </w:rPr>
          </w:pPr>
          <w:r>
            <w:rPr>
              <w:rFonts w:ascii="Calibri" w:hAnsi="Calibri"/>
              <w:b/>
              <w:noProof/>
              <w:sz w:val="16"/>
              <w:szCs w:val="12"/>
              <w:lang w:eastAsia="es-CO"/>
            </w:rPr>
            <w:t>19/04/2023</w:t>
          </w:r>
        </w:p>
      </w:tc>
    </w:tr>
  </w:tbl>
  <w:p w14:paraId="7E3CE4B8" w14:textId="6C007165" w:rsidR="00676B40" w:rsidRPr="007372C0" w:rsidRDefault="00595334" w:rsidP="007372C0">
    <w:pPr>
      <w:pStyle w:val="Encabezado"/>
      <w:jc w:val="center"/>
    </w:pPr>
    <w:r>
      <w:rPr>
        <w:b/>
        <w:i/>
        <w:noProof/>
        <w:sz w:val="44"/>
        <w:lang w:eastAsia="es-CO"/>
      </w:rPr>
      <mc:AlternateContent>
        <mc:Choice Requires="wps">
          <w:drawing>
            <wp:anchor distT="0" distB="0" distL="114300" distR="114300" simplePos="0" relativeHeight="251656704" behindDoc="1" locked="0" layoutInCell="0" allowOverlap="1" wp14:anchorId="19438D23" wp14:editId="521E35BD">
              <wp:simplePos x="0" y="0"/>
              <wp:positionH relativeFrom="column">
                <wp:posOffset>-1282065</wp:posOffset>
              </wp:positionH>
              <wp:positionV relativeFrom="paragraph">
                <wp:posOffset>-730885</wp:posOffset>
              </wp:positionV>
              <wp:extent cx="2834640" cy="75895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589520"/>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0A304" id="Rectangle 1" o:spid="_x0000_s1026" style="position:absolute;margin-left:-100.95pt;margin-top:-57.55pt;width:223.2pt;height:59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" o:allowincell="f" filled="f" fillcolor="navy" stroked="f" strokecolor="navy"/>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05" w:type="dxa"/>
      <w:jc w:val="center"/>
      <w:tblBorders>
        <w:top w:val="single" w:sz="4" w:space="0" w:color="auto"/>
        <w:left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873"/>
      <w:gridCol w:w="1418"/>
      <w:gridCol w:w="1418"/>
    </w:tblGrid>
    <w:tr w:rsidR="00676B40" w:rsidRPr="00F37CFF" w14:paraId="042EAC2E" w14:textId="77777777" w:rsidTr="005977C8">
      <w:trPr>
        <w:trHeight w:val="438"/>
        <w:jc w:val="center"/>
      </w:trPr>
      <w:tc>
        <w:tcPr>
          <w:tcW w:w="1696" w:type="dxa"/>
          <w:vMerge w:val="restart"/>
          <w:vAlign w:val="center"/>
        </w:tcPr>
        <w:p w14:paraId="0047DD18" w14:textId="7623222F" w:rsidR="00676B40" w:rsidRPr="001526A7" w:rsidRDefault="00676B40" w:rsidP="005977C8">
          <w:pPr>
            <w:pStyle w:val="Encabezado"/>
            <w:ind w:left="-609"/>
            <w:rPr>
              <w:rFonts w:ascii="Calibri" w:hAnsi="Calibri"/>
              <w:noProof/>
              <w:lang w:eastAsia="es-CO"/>
            </w:rPr>
          </w:pPr>
          <w:r w:rsidRPr="001526A7">
            <w:rPr>
              <w:rFonts w:ascii="Calibri" w:hAnsi="Calibri"/>
              <w:b/>
              <w:noProof/>
              <w:lang w:eastAsia="es-CO"/>
            </w:rPr>
            <w:t xml:space="preserve">            </w:t>
          </w:r>
          <w:r w:rsidR="005977C8">
            <w:rPr>
              <w:rFonts w:ascii="Calibri" w:hAnsi="Calibri"/>
              <w:b/>
              <w:noProof/>
              <w:lang w:eastAsia="es-CO"/>
            </w:rPr>
            <w:drawing>
              <wp:inline distT="0" distB="0" distL="0" distR="0" wp14:anchorId="3CE35B76" wp14:editId="79389767">
                <wp:extent cx="955496" cy="91465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B.png"/>
                        <pic:cNvPicPr/>
                      </pic:nvPicPr>
                      <pic:blipFill>
                        <a:blip r:embed="rId1">
                          <a:extLst>
                            <a:ext uri="{28A0092B-C50C-407E-A947-70E740481C1C}">
                              <a14:useLocalDpi xmlns:a14="http://schemas.microsoft.com/office/drawing/2010/main" val="0"/>
                            </a:ext>
                          </a:extLst>
                        </a:blip>
                        <a:stretch>
                          <a:fillRect/>
                        </a:stretch>
                      </pic:blipFill>
                      <pic:spPr>
                        <a:xfrm>
                          <a:off x="0" y="0"/>
                          <a:ext cx="957442" cy="916515"/>
                        </a:xfrm>
                        <a:prstGeom prst="rect">
                          <a:avLst/>
                        </a:prstGeom>
                      </pic:spPr>
                    </pic:pic>
                  </a:graphicData>
                </a:graphic>
              </wp:inline>
            </w:drawing>
          </w:r>
        </w:p>
      </w:tc>
      <w:tc>
        <w:tcPr>
          <w:tcW w:w="4873" w:type="dxa"/>
          <w:vMerge w:val="restart"/>
          <w:vAlign w:val="center"/>
        </w:tcPr>
        <w:p w14:paraId="3A98CDFE" w14:textId="77777777" w:rsidR="00AC4FC9" w:rsidRPr="009A3522" w:rsidRDefault="00AC4FC9" w:rsidP="00AC4FC9">
          <w:pPr>
            <w:pStyle w:val="Encabezado"/>
            <w:jc w:val="center"/>
            <w:rPr>
              <w:rFonts w:ascii="Arial" w:hAnsi="Arial" w:cs="Arial"/>
              <w:b/>
            </w:rPr>
          </w:pPr>
          <w:r w:rsidRPr="009A3522">
            <w:rPr>
              <w:rFonts w:ascii="Arial" w:hAnsi="Arial" w:cs="Arial"/>
              <w:b/>
            </w:rPr>
            <w:t xml:space="preserve">FORMATO </w:t>
          </w:r>
        </w:p>
        <w:p w14:paraId="27DF94A7" w14:textId="13236909" w:rsidR="00AC4FC9" w:rsidRPr="009A3522" w:rsidRDefault="00AC4FC9" w:rsidP="00AC4FC9">
          <w:pPr>
            <w:pStyle w:val="Encabezado"/>
            <w:jc w:val="center"/>
            <w:rPr>
              <w:rFonts w:ascii="Calibri" w:hAnsi="Calibri" w:cs="Calibri"/>
              <w:b/>
              <w:sz w:val="22"/>
              <w:lang w:eastAsia="en-US"/>
            </w:rPr>
          </w:pPr>
          <w:r w:rsidRPr="009A3522">
            <w:rPr>
              <w:rFonts w:ascii="Arial" w:hAnsi="Arial" w:cs="Arial"/>
              <w:b/>
            </w:rPr>
            <w:t>INFORME DE LEY O DE SEGUIMIENTO</w:t>
          </w:r>
        </w:p>
        <w:p w14:paraId="5FF9A0CF" w14:textId="2A846C11" w:rsidR="00676B40" w:rsidRPr="001526A7" w:rsidRDefault="00676B40" w:rsidP="009B043C">
          <w:pPr>
            <w:pStyle w:val="Encabezado"/>
            <w:jc w:val="center"/>
            <w:rPr>
              <w:rFonts w:ascii="Calibri" w:hAnsi="Calibri"/>
              <w:b/>
              <w:noProof/>
              <w:lang w:eastAsia="es-CO"/>
            </w:rPr>
          </w:pPr>
        </w:p>
      </w:tc>
      <w:tc>
        <w:tcPr>
          <w:tcW w:w="1418" w:type="dxa"/>
          <w:vAlign w:val="center"/>
        </w:tcPr>
        <w:p w14:paraId="069AFCCC" w14:textId="77777777" w:rsidR="00676B40" w:rsidRPr="001526A7" w:rsidRDefault="00676B40" w:rsidP="009B043C">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418" w:type="dxa"/>
          <w:tcBorders>
            <w:right w:val="single" w:sz="4" w:space="0" w:color="auto"/>
          </w:tcBorders>
          <w:vAlign w:val="center"/>
        </w:tcPr>
        <w:p w14:paraId="02E0C693" w14:textId="3B7DC4AB" w:rsidR="00676B40" w:rsidRPr="00E56688" w:rsidRDefault="005977C8" w:rsidP="009A3522">
          <w:pPr>
            <w:pStyle w:val="Encabezado"/>
            <w:jc w:val="center"/>
            <w:rPr>
              <w:b/>
              <w:noProof/>
              <w:sz w:val="16"/>
              <w:szCs w:val="12"/>
              <w:lang w:eastAsia="es-CO"/>
            </w:rPr>
          </w:pPr>
          <w:r w:rsidRPr="005977C8">
            <w:rPr>
              <w:b/>
              <w:noProof/>
              <w:sz w:val="16"/>
              <w:szCs w:val="12"/>
              <w:lang w:eastAsia="es-CO"/>
            </w:rPr>
            <w:t>FRO102-484-</w:t>
          </w:r>
          <w:r w:rsidR="009A3522">
            <w:rPr>
              <w:b/>
              <w:noProof/>
              <w:sz w:val="16"/>
              <w:szCs w:val="12"/>
              <w:lang w:eastAsia="es-CO"/>
            </w:rPr>
            <w:t>2</w:t>
          </w:r>
        </w:p>
      </w:tc>
    </w:tr>
    <w:tr w:rsidR="00676B40" w:rsidRPr="00F37CFF" w14:paraId="0DF70AB8" w14:textId="77777777" w:rsidTr="005977C8">
      <w:trPr>
        <w:trHeight w:val="537"/>
        <w:jc w:val="center"/>
      </w:trPr>
      <w:tc>
        <w:tcPr>
          <w:tcW w:w="1696" w:type="dxa"/>
          <w:vMerge/>
          <w:vAlign w:val="center"/>
        </w:tcPr>
        <w:p w14:paraId="0D900BBA" w14:textId="77777777" w:rsidR="00676B40" w:rsidRPr="001526A7" w:rsidRDefault="00676B40" w:rsidP="009B043C">
          <w:pPr>
            <w:pStyle w:val="Encabezado"/>
            <w:rPr>
              <w:rFonts w:ascii="Calibri" w:hAnsi="Calibri"/>
              <w:b/>
              <w:noProof/>
              <w:lang w:eastAsia="es-CO"/>
            </w:rPr>
          </w:pPr>
        </w:p>
      </w:tc>
      <w:tc>
        <w:tcPr>
          <w:tcW w:w="4873" w:type="dxa"/>
          <w:vMerge/>
          <w:vAlign w:val="center"/>
        </w:tcPr>
        <w:p w14:paraId="6A1E8CB7" w14:textId="77777777" w:rsidR="00676B40" w:rsidRPr="001526A7" w:rsidRDefault="00676B40" w:rsidP="009B043C">
          <w:pPr>
            <w:pStyle w:val="Encabezado"/>
            <w:rPr>
              <w:rFonts w:ascii="Calibri" w:hAnsi="Calibri"/>
              <w:b/>
              <w:noProof/>
              <w:lang w:eastAsia="es-CO"/>
            </w:rPr>
          </w:pPr>
        </w:p>
      </w:tc>
      <w:tc>
        <w:tcPr>
          <w:tcW w:w="1418" w:type="dxa"/>
          <w:vAlign w:val="center"/>
        </w:tcPr>
        <w:p w14:paraId="3109353D" w14:textId="77777777" w:rsidR="00676B40" w:rsidRPr="001526A7" w:rsidRDefault="00676B40" w:rsidP="009B043C">
          <w:pPr>
            <w:pStyle w:val="Encabezado"/>
            <w:rPr>
              <w:rFonts w:ascii="Calibri" w:hAnsi="Calibri"/>
              <w:b/>
              <w:noProof/>
              <w:sz w:val="16"/>
              <w:szCs w:val="12"/>
              <w:lang w:eastAsia="es-CO"/>
            </w:rPr>
          </w:pPr>
          <w:r w:rsidRPr="001526A7">
            <w:rPr>
              <w:rFonts w:ascii="Calibri" w:hAnsi="Calibri"/>
              <w:b/>
              <w:noProof/>
              <w:sz w:val="16"/>
              <w:szCs w:val="12"/>
              <w:lang w:eastAsia="es-CO"/>
            </w:rPr>
            <w:t>VERSIÓN:</w:t>
          </w:r>
        </w:p>
      </w:tc>
      <w:tc>
        <w:tcPr>
          <w:tcW w:w="1418" w:type="dxa"/>
          <w:tcBorders>
            <w:right w:val="single" w:sz="4" w:space="0" w:color="auto"/>
          </w:tcBorders>
          <w:vAlign w:val="center"/>
        </w:tcPr>
        <w:p w14:paraId="494C44C5" w14:textId="7907AE5F" w:rsidR="005977C8" w:rsidRPr="001526A7" w:rsidRDefault="009A3522" w:rsidP="005977C8">
          <w:pPr>
            <w:pStyle w:val="Encabezado"/>
            <w:jc w:val="center"/>
            <w:rPr>
              <w:rFonts w:ascii="Calibri" w:hAnsi="Calibri"/>
              <w:b/>
              <w:noProof/>
              <w:sz w:val="16"/>
              <w:szCs w:val="12"/>
              <w:lang w:eastAsia="es-CO"/>
            </w:rPr>
          </w:pPr>
          <w:r>
            <w:rPr>
              <w:rFonts w:ascii="Calibri" w:hAnsi="Calibri"/>
              <w:b/>
              <w:noProof/>
              <w:sz w:val="16"/>
              <w:szCs w:val="12"/>
              <w:lang w:eastAsia="es-CO"/>
            </w:rPr>
            <w:t>2</w:t>
          </w:r>
        </w:p>
      </w:tc>
    </w:tr>
    <w:tr w:rsidR="00676B40" w:rsidRPr="00F37CFF" w14:paraId="07B2FB25" w14:textId="77777777" w:rsidTr="005977C8">
      <w:trPr>
        <w:trHeight w:val="320"/>
        <w:jc w:val="center"/>
      </w:trPr>
      <w:tc>
        <w:tcPr>
          <w:tcW w:w="1696" w:type="dxa"/>
          <w:vMerge/>
          <w:vAlign w:val="center"/>
        </w:tcPr>
        <w:p w14:paraId="5962DD74" w14:textId="77777777" w:rsidR="00676B40" w:rsidRPr="001526A7" w:rsidRDefault="00676B40" w:rsidP="009B043C">
          <w:pPr>
            <w:pStyle w:val="Encabezado"/>
            <w:rPr>
              <w:rFonts w:ascii="Calibri" w:hAnsi="Calibri"/>
              <w:b/>
              <w:noProof/>
              <w:lang w:eastAsia="es-CO"/>
            </w:rPr>
          </w:pPr>
        </w:p>
      </w:tc>
      <w:tc>
        <w:tcPr>
          <w:tcW w:w="4873" w:type="dxa"/>
          <w:vMerge/>
          <w:vAlign w:val="center"/>
        </w:tcPr>
        <w:p w14:paraId="40D69637" w14:textId="77777777" w:rsidR="00676B40" w:rsidRPr="001526A7" w:rsidRDefault="00676B40" w:rsidP="009B043C">
          <w:pPr>
            <w:pStyle w:val="Encabezado"/>
            <w:rPr>
              <w:rFonts w:ascii="Calibri" w:hAnsi="Calibri"/>
              <w:b/>
              <w:noProof/>
              <w:lang w:eastAsia="es-CO"/>
            </w:rPr>
          </w:pPr>
        </w:p>
      </w:tc>
      <w:tc>
        <w:tcPr>
          <w:tcW w:w="1418" w:type="dxa"/>
          <w:vAlign w:val="center"/>
        </w:tcPr>
        <w:p w14:paraId="034D851D" w14:textId="77777777" w:rsidR="00676B40" w:rsidRPr="001526A7" w:rsidRDefault="00676B40" w:rsidP="009B043C">
          <w:pPr>
            <w:pStyle w:val="Encabezado"/>
            <w:rPr>
              <w:rFonts w:ascii="Calibri" w:hAnsi="Calibri"/>
              <w:b/>
              <w:noProof/>
              <w:sz w:val="16"/>
              <w:szCs w:val="12"/>
              <w:lang w:eastAsia="es-CO"/>
            </w:rPr>
          </w:pPr>
          <w:r w:rsidRPr="001526A7">
            <w:rPr>
              <w:rFonts w:ascii="Calibri" w:hAnsi="Calibri"/>
              <w:b/>
              <w:noProof/>
              <w:sz w:val="16"/>
              <w:szCs w:val="12"/>
              <w:lang w:eastAsia="es-CO"/>
            </w:rPr>
            <w:t>FECHA:</w:t>
          </w:r>
        </w:p>
      </w:tc>
      <w:tc>
        <w:tcPr>
          <w:tcW w:w="1418" w:type="dxa"/>
          <w:tcBorders>
            <w:right w:val="single" w:sz="4" w:space="0" w:color="auto"/>
          </w:tcBorders>
          <w:vAlign w:val="center"/>
        </w:tcPr>
        <w:p w14:paraId="4FF867CD" w14:textId="0033A6D9" w:rsidR="00676B40" w:rsidRPr="001526A7" w:rsidRDefault="009A3522" w:rsidP="009B043C">
          <w:pPr>
            <w:pStyle w:val="Encabezado"/>
            <w:jc w:val="center"/>
            <w:rPr>
              <w:rFonts w:ascii="Calibri" w:hAnsi="Calibri"/>
              <w:b/>
              <w:noProof/>
              <w:sz w:val="16"/>
              <w:szCs w:val="12"/>
              <w:lang w:eastAsia="es-CO"/>
            </w:rPr>
          </w:pPr>
          <w:r>
            <w:rPr>
              <w:rFonts w:ascii="Calibri" w:hAnsi="Calibri"/>
              <w:b/>
              <w:noProof/>
              <w:sz w:val="16"/>
              <w:szCs w:val="12"/>
              <w:lang w:eastAsia="es-CO"/>
            </w:rPr>
            <w:t>19-04-2023</w:t>
          </w:r>
        </w:p>
      </w:tc>
    </w:tr>
  </w:tbl>
  <w:p w14:paraId="7859727C" w14:textId="77777777" w:rsidR="00676B40" w:rsidRPr="002341DD" w:rsidRDefault="00676B40" w:rsidP="002341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886C9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F33381"/>
    <w:multiLevelType w:val="singleLevel"/>
    <w:tmpl w:val="C546B188"/>
    <w:lvl w:ilvl="0">
      <w:start w:val="1"/>
      <w:numFmt w:val="bullet"/>
      <w:pStyle w:val="TopoVerde"/>
      <w:lvlText w:val=""/>
      <w:lvlJc w:val="left"/>
      <w:pPr>
        <w:tabs>
          <w:tab w:val="num" w:pos="360"/>
        </w:tabs>
        <w:ind w:left="360" w:hanging="360"/>
      </w:pPr>
      <w:rPr>
        <w:rFonts w:ascii="Wingdings" w:hAnsi="Wingdings" w:hint="default"/>
        <w:sz w:val="36"/>
      </w:rPr>
    </w:lvl>
  </w:abstractNum>
  <w:abstractNum w:abstractNumId="2" w15:restartNumberingAfterBreak="0">
    <w:nsid w:val="0E1B5EE8"/>
    <w:multiLevelType w:val="hybridMultilevel"/>
    <w:tmpl w:val="63DC5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881545"/>
    <w:multiLevelType w:val="hybridMultilevel"/>
    <w:tmpl w:val="A8DA62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90279E"/>
    <w:multiLevelType w:val="hybridMultilevel"/>
    <w:tmpl w:val="517677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8249C6"/>
    <w:multiLevelType w:val="hybridMultilevel"/>
    <w:tmpl w:val="CEE8210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24EA53E3"/>
    <w:multiLevelType w:val="hybridMultilevel"/>
    <w:tmpl w:val="C268B9B6"/>
    <w:lvl w:ilvl="0" w:tplc="240A000D">
      <w:start w:val="1"/>
      <w:numFmt w:val="bullet"/>
      <w:lvlText w:val=""/>
      <w:lvlJc w:val="left"/>
      <w:pPr>
        <w:ind w:left="786" w:hanging="360"/>
      </w:pPr>
      <w:rPr>
        <w:rFonts w:ascii="Wingdings" w:hAnsi="Wingdings"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15:restartNumberingAfterBreak="0">
    <w:nsid w:val="275B03B0"/>
    <w:multiLevelType w:val="hybridMultilevel"/>
    <w:tmpl w:val="8F02CE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C3D6BCA"/>
    <w:multiLevelType w:val="singleLevel"/>
    <w:tmpl w:val="75023780"/>
    <w:lvl w:ilvl="0">
      <w:start w:val="1"/>
      <w:numFmt w:val="bullet"/>
      <w:pStyle w:val="none"/>
      <w:lvlText w:val=""/>
      <w:lvlJc w:val="left"/>
      <w:pPr>
        <w:tabs>
          <w:tab w:val="num" w:pos="360"/>
        </w:tabs>
        <w:ind w:left="360" w:hanging="360"/>
      </w:pPr>
      <w:rPr>
        <w:rFonts w:ascii="Wingdings" w:hAnsi="Wingdings" w:hint="default"/>
        <w:sz w:val="36"/>
      </w:rPr>
    </w:lvl>
  </w:abstractNum>
  <w:abstractNum w:abstractNumId="9" w15:restartNumberingAfterBreak="0">
    <w:nsid w:val="336143C0"/>
    <w:multiLevelType w:val="hybridMultilevel"/>
    <w:tmpl w:val="0B1A2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BC0EEF"/>
    <w:multiLevelType w:val="hybridMultilevel"/>
    <w:tmpl w:val="EEEA3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6B66BC"/>
    <w:multiLevelType w:val="hybridMultilevel"/>
    <w:tmpl w:val="E2A0B2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3D37BB"/>
    <w:multiLevelType w:val="hybridMultilevel"/>
    <w:tmpl w:val="99D63644"/>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3" w15:restartNumberingAfterBreak="0">
    <w:nsid w:val="5C0D162E"/>
    <w:multiLevelType w:val="hybridMultilevel"/>
    <w:tmpl w:val="85A6C1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D60796"/>
    <w:multiLevelType w:val="hybridMultilevel"/>
    <w:tmpl w:val="85A6C10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10865518">
    <w:abstractNumId w:val="8"/>
  </w:num>
  <w:num w:numId="2" w16cid:durableId="1256785007">
    <w:abstractNumId w:val="1"/>
  </w:num>
  <w:num w:numId="3" w16cid:durableId="1276988458">
    <w:abstractNumId w:val="0"/>
  </w:num>
  <w:num w:numId="4" w16cid:durableId="410323204">
    <w:abstractNumId w:val="6"/>
  </w:num>
  <w:num w:numId="5" w16cid:durableId="1243829240">
    <w:abstractNumId w:val="4"/>
  </w:num>
  <w:num w:numId="6" w16cid:durableId="115684791">
    <w:abstractNumId w:val="11"/>
  </w:num>
  <w:num w:numId="7" w16cid:durableId="267661402">
    <w:abstractNumId w:val="7"/>
  </w:num>
  <w:num w:numId="8" w16cid:durableId="1524053809">
    <w:abstractNumId w:val="2"/>
  </w:num>
  <w:num w:numId="9" w16cid:durableId="950863835">
    <w:abstractNumId w:val="9"/>
  </w:num>
  <w:num w:numId="10" w16cid:durableId="209268878">
    <w:abstractNumId w:val="10"/>
  </w:num>
  <w:num w:numId="11" w16cid:durableId="1583565783">
    <w:abstractNumId w:val="12"/>
  </w:num>
  <w:num w:numId="12" w16cid:durableId="196431060">
    <w:abstractNumId w:val="5"/>
  </w:num>
  <w:num w:numId="13" w16cid:durableId="1498568377">
    <w:abstractNumId w:val="14"/>
  </w:num>
  <w:num w:numId="14" w16cid:durableId="278529729">
    <w:abstractNumId w:val="13"/>
  </w:num>
  <w:num w:numId="15" w16cid:durableId="150385696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color="none [3204]">
      <v:fill color="none [3204]"/>
      <o:colormru v:ext="edit" colors="#0b0bff,#039,#069,#dd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Win_Audit_ID" w:val="SFLibrary"/>
    <w:docVar w:name="AAWin_Doc_ID" w:val="E975398D59AD4B8693C6501C12846381"/>
    <w:docVar w:name="Attachment_Key" w:val="30B313EB3629475B94143EF85372CBB4"/>
    <w:docVar w:name="ValidSession" w:val="True"/>
  </w:docVars>
  <w:rsids>
    <w:rsidRoot w:val="00A436D4"/>
    <w:rsid w:val="00006056"/>
    <w:rsid w:val="00010163"/>
    <w:rsid w:val="00016947"/>
    <w:rsid w:val="000203A7"/>
    <w:rsid w:val="00025DCF"/>
    <w:rsid w:val="000264C4"/>
    <w:rsid w:val="00027AFB"/>
    <w:rsid w:val="000412EB"/>
    <w:rsid w:val="000443BD"/>
    <w:rsid w:val="0004795B"/>
    <w:rsid w:val="00050785"/>
    <w:rsid w:val="00055846"/>
    <w:rsid w:val="00063132"/>
    <w:rsid w:val="00084B18"/>
    <w:rsid w:val="0008727D"/>
    <w:rsid w:val="000945E7"/>
    <w:rsid w:val="00094926"/>
    <w:rsid w:val="000A1949"/>
    <w:rsid w:val="000B3B70"/>
    <w:rsid w:val="000D285D"/>
    <w:rsid w:val="000D2C7E"/>
    <w:rsid w:val="000D46C1"/>
    <w:rsid w:val="000E0760"/>
    <w:rsid w:val="000E47D4"/>
    <w:rsid w:val="000E762B"/>
    <w:rsid w:val="000E7908"/>
    <w:rsid w:val="000F048D"/>
    <w:rsid w:val="000F46D9"/>
    <w:rsid w:val="000F53FE"/>
    <w:rsid w:val="000F58D9"/>
    <w:rsid w:val="00102DD0"/>
    <w:rsid w:val="0011196F"/>
    <w:rsid w:val="00115CDC"/>
    <w:rsid w:val="00130268"/>
    <w:rsid w:val="00142EAB"/>
    <w:rsid w:val="00143F0B"/>
    <w:rsid w:val="00146A87"/>
    <w:rsid w:val="001471F8"/>
    <w:rsid w:val="001472E0"/>
    <w:rsid w:val="001526A7"/>
    <w:rsid w:val="0016730E"/>
    <w:rsid w:val="00181985"/>
    <w:rsid w:val="00190CE8"/>
    <w:rsid w:val="00192B9B"/>
    <w:rsid w:val="001952AC"/>
    <w:rsid w:val="001962C7"/>
    <w:rsid w:val="001A1070"/>
    <w:rsid w:val="001A34A3"/>
    <w:rsid w:val="001B62D1"/>
    <w:rsid w:val="001D21F7"/>
    <w:rsid w:val="001D5E70"/>
    <w:rsid w:val="001D65D8"/>
    <w:rsid w:val="001D6B50"/>
    <w:rsid w:val="001E7607"/>
    <w:rsid w:val="001F0465"/>
    <w:rsid w:val="001F504C"/>
    <w:rsid w:val="001F5649"/>
    <w:rsid w:val="00203758"/>
    <w:rsid w:val="00210B4D"/>
    <w:rsid w:val="0021356A"/>
    <w:rsid w:val="0021629E"/>
    <w:rsid w:val="00220341"/>
    <w:rsid w:val="0022485B"/>
    <w:rsid w:val="002341DD"/>
    <w:rsid w:val="00235FE5"/>
    <w:rsid w:val="00236BEF"/>
    <w:rsid w:val="0023707F"/>
    <w:rsid w:val="002542F7"/>
    <w:rsid w:val="00255FB8"/>
    <w:rsid w:val="0026398C"/>
    <w:rsid w:val="00263AD9"/>
    <w:rsid w:val="0026437D"/>
    <w:rsid w:val="00265F9D"/>
    <w:rsid w:val="0027303D"/>
    <w:rsid w:val="00282046"/>
    <w:rsid w:val="00285B65"/>
    <w:rsid w:val="0029002F"/>
    <w:rsid w:val="002A7535"/>
    <w:rsid w:val="002B0D53"/>
    <w:rsid w:val="002B4F72"/>
    <w:rsid w:val="002D0C45"/>
    <w:rsid w:val="002D7F63"/>
    <w:rsid w:val="002E2373"/>
    <w:rsid w:val="002E6718"/>
    <w:rsid w:val="002F0AFE"/>
    <w:rsid w:val="002F41F2"/>
    <w:rsid w:val="003007BD"/>
    <w:rsid w:val="00302D92"/>
    <w:rsid w:val="00315FE6"/>
    <w:rsid w:val="00317A15"/>
    <w:rsid w:val="00320DF6"/>
    <w:rsid w:val="00324A10"/>
    <w:rsid w:val="0032525F"/>
    <w:rsid w:val="00325285"/>
    <w:rsid w:val="00342655"/>
    <w:rsid w:val="003429B5"/>
    <w:rsid w:val="00357606"/>
    <w:rsid w:val="0035770D"/>
    <w:rsid w:val="003605D8"/>
    <w:rsid w:val="00361C49"/>
    <w:rsid w:val="003624C7"/>
    <w:rsid w:val="00367715"/>
    <w:rsid w:val="00370C8C"/>
    <w:rsid w:val="003747D3"/>
    <w:rsid w:val="0037620E"/>
    <w:rsid w:val="003A4E71"/>
    <w:rsid w:val="003B20E4"/>
    <w:rsid w:val="003B3287"/>
    <w:rsid w:val="003B39CC"/>
    <w:rsid w:val="003B49CA"/>
    <w:rsid w:val="003C0013"/>
    <w:rsid w:val="003C2510"/>
    <w:rsid w:val="003C3CFC"/>
    <w:rsid w:val="003C70ED"/>
    <w:rsid w:val="003E249A"/>
    <w:rsid w:val="003F59E4"/>
    <w:rsid w:val="003F781E"/>
    <w:rsid w:val="004039C0"/>
    <w:rsid w:val="004069CE"/>
    <w:rsid w:val="00406AF6"/>
    <w:rsid w:val="00411B61"/>
    <w:rsid w:val="0042170C"/>
    <w:rsid w:val="00436E4C"/>
    <w:rsid w:val="00440302"/>
    <w:rsid w:val="00444F5F"/>
    <w:rsid w:val="00446011"/>
    <w:rsid w:val="0044645E"/>
    <w:rsid w:val="00451632"/>
    <w:rsid w:val="00455D7A"/>
    <w:rsid w:val="00456B10"/>
    <w:rsid w:val="00461D0F"/>
    <w:rsid w:val="00464B3A"/>
    <w:rsid w:val="0047160E"/>
    <w:rsid w:val="00474ED1"/>
    <w:rsid w:val="00481EEA"/>
    <w:rsid w:val="00482170"/>
    <w:rsid w:val="00484E52"/>
    <w:rsid w:val="0048647E"/>
    <w:rsid w:val="004A05C8"/>
    <w:rsid w:val="004A21AD"/>
    <w:rsid w:val="004A58FA"/>
    <w:rsid w:val="004A7683"/>
    <w:rsid w:val="004B6EE9"/>
    <w:rsid w:val="004B74F1"/>
    <w:rsid w:val="004C0E7D"/>
    <w:rsid w:val="004C53D3"/>
    <w:rsid w:val="004D0A33"/>
    <w:rsid w:val="004D7570"/>
    <w:rsid w:val="004E2779"/>
    <w:rsid w:val="004E385B"/>
    <w:rsid w:val="004E3876"/>
    <w:rsid w:val="004E5917"/>
    <w:rsid w:val="004F14BF"/>
    <w:rsid w:val="004F1C28"/>
    <w:rsid w:val="00502074"/>
    <w:rsid w:val="00510640"/>
    <w:rsid w:val="00514EEC"/>
    <w:rsid w:val="005210DD"/>
    <w:rsid w:val="00521EDF"/>
    <w:rsid w:val="00522A55"/>
    <w:rsid w:val="00525AD9"/>
    <w:rsid w:val="00552033"/>
    <w:rsid w:val="00554E98"/>
    <w:rsid w:val="005743DF"/>
    <w:rsid w:val="0058633D"/>
    <w:rsid w:val="00595334"/>
    <w:rsid w:val="005959AD"/>
    <w:rsid w:val="00596D5B"/>
    <w:rsid w:val="005977C8"/>
    <w:rsid w:val="005A2128"/>
    <w:rsid w:val="005B076F"/>
    <w:rsid w:val="005B2170"/>
    <w:rsid w:val="005C53DD"/>
    <w:rsid w:val="005D57F4"/>
    <w:rsid w:val="005D5B90"/>
    <w:rsid w:val="005E2313"/>
    <w:rsid w:val="005E460A"/>
    <w:rsid w:val="005E4B05"/>
    <w:rsid w:val="005F19EA"/>
    <w:rsid w:val="005F32A9"/>
    <w:rsid w:val="005F6F90"/>
    <w:rsid w:val="00604056"/>
    <w:rsid w:val="006055FF"/>
    <w:rsid w:val="00615761"/>
    <w:rsid w:val="00615D26"/>
    <w:rsid w:val="00620BEB"/>
    <w:rsid w:val="006218F5"/>
    <w:rsid w:val="00624078"/>
    <w:rsid w:val="0063269B"/>
    <w:rsid w:val="00636BAA"/>
    <w:rsid w:val="00637D5D"/>
    <w:rsid w:val="006507B9"/>
    <w:rsid w:val="00651408"/>
    <w:rsid w:val="006517B1"/>
    <w:rsid w:val="0066401D"/>
    <w:rsid w:val="0066539A"/>
    <w:rsid w:val="00665F38"/>
    <w:rsid w:val="00670AE9"/>
    <w:rsid w:val="00676B40"/>
    <w:rsid w:val="00683B3A"/>
    <w:rsid w:val="00686548"/>
    <w:rsid w:val="00691100"/>
    <w:rsid w:val="00694946"/>
    <w:rsid w:val="006A1F38"/>
    <w:rsid w:val="006B541D"/>
    <w:rsid w:val="006D4C94"/>
    <w:rsid w:val="006E27FC"/>
    <w:rsid w:val="006E63E4"/>
    <w:rsid w:val="006F3025"/>
    <w:rsid w:val="006F7571"/>
    <w:rsid w:val="006F76CC"/>
    <w:rsid w:val="00710A56"/>
    <w:rsid w:val="007116A2"/>
    <w:rsid w:val="00711CD7"/>
    <w:rsid w:val="007132D6"/>
    <w:rsid w:val="00714A1A"/>
    <w:rsid w:val="007179BE"/>
    <w:rsid w:val="007243BE"/>
    <w:rsid w:val="00726942"/>
    <w:rsid w:val="0072783C"/>
    <w:rsid w:val="00727A56"/>
    <w:rsid w:val="007372C0"/>
    <w:rsid w:val="0074163E"/>
    <w:rsid w:val="00742569"/>
    <w:rsid w:val="007471FF"/>
    <w:rsid w:val="00753429"/>
    <w:rsid w:val="00771766"/>
    <w:rsid w:val="007750AF"/>
    <w:rsid w:val="00785562"/>
    <w:rsid w:val="00790CD1"/>
    <w:rsid w:val="0079213C"/>
    <w:rsid w:val="00794BDD"/>
    <w:rsid w:val="007A0C26"/>
    <w:rsid w:val="007A5C60"/>
    <w:rsid w:val="007B010C"/>
    <w:rsid w:val="007B62DE"/>
    <w:rsid w:val="007C13BF"/>
    <w:rsid w:val="007C2208"/>
    <w:rsid w:val="007C7141"/>
    <w:rsid w:val="007D6167"/>
    <w:rsid w:val="007D6D00"/>
    <w:rsid w:val="007D7179"/>
    <w:rsid w:val="007E4450"/>
    <w:rsid w:val="007E51B0"/>
    <w:rsid w:val="007F5462"/>
    <w:rsid w:val="008029EB"/>
    <w:rsid w:val="008046F4"/>
    <w:rsid w:val="0080717D"/>
    <w:rsid w:val="00817CC0"/>
    <w:rsid w:val="00830E74"/>
    <w:rsid w:val="00832A2C"/>
    <w:rsid w:val="0084140D"/>
    <w:rsid w:val="00841AA8"/>
    <w:rsid w:val="00841E05"/>
    <w:rsid w:val="00842DA5"/>
    <w:rsid w:val="00844B35"/>
    <w:rsid w:val="008500D9"/>
    <w:rsid w:val="00852B79"/>
    <w:rsid w:val="008537D5"/>
    <w:rsid w:val="008542F2"/>
    <w:rsid w:val="00855E7A"/>
    <w:rsid w:val="00857407"/>
    <w:rsid w:val="008643BF"/>
    <w:rsid w:val="00866814"/>
    <w:rsid w:val="00876D47"/>
    <w:rsid w:val="00892D66"/>
    <w:rsid w:val="00896262"/>
    <w:rsid w:val="008A2286"/>
    <w:rsid w:val="008A4C0A"/>
    <w:rsid w:val="008A5CA2"/>
    <w:rsid w:val="008D1AE2"/>
    <w:rsid w:val="008D34BD"/>
    <w:rsid w:val="008E3013"/>
    <w:rsid w:val="008F3EFD"/>
    <w:rsid w:val="00903CB4"/>
    <w:rsid w:val="009201C3"/>
    <w:rsid w:val="00922A9E"/>
    <w:rsid w:val="0092620A"/>
    <w:rsid w:val="00933929"/>
    <w:rsid w:val="009350D6"/>
    <w:rsid w:val="00937049"/>
    <w:rsid w:val="00940AD1"/>
    <w:rsid w:val="00946173"/>
    <w:rsid w:val="00950339"/>
    <w:rsid w:val="00956E44"/>
    <w:rsid w:val="00985E53"/>
    <w:rsid w:val="009A0803"/>
    <w:rsid w:val="009A0BC7"/>
    <w:rsid w:val="009A3522"/>
    <w:rsid w:val="009A5AE3"/>
    <w:rsid w:val="009A6BC5"/>
    <w:rsid w:val="009B043C"/>
    <w:rsid w:val="009B0C76"/>
    <w:rsid w:val="009B2F48"/>
    <w:rsid w:val="009B42E8"/>
    <w:rsid w:val="009B48D9"/>
    <w:rsid w:val="009C7CAD"/>
    <w:rsid w:val="009D0027"/>
    <w:rsid w:val="009D3BCA"/>
    <w:rsid w:val="009E0C27"/>
    <w:rsid w:val="009E7A36"/>
    <w:rsid w:val="009F315C"/>
    <w:rsid w:val="009F5D33"/>
    <w:rsid w:val="00A02654"/>
    <w:rsid w:val="00A16EE5"/>
    <w:rsid w:val="00A17582"/>
    <w:rsid w:val="00A24486"/>
    <w:rsid w:val="00A40BDC"/>
    <w:rsid w:val="00A41381"/>
    <w:rsid w:val="00A436D4"/>
    <w:rsid w:val="00A44AF2"/>
    <w:rsid w:val="00A44E7D"/>
    <w:rsid w:val="00A50C88"/>
    <w:rsid w:val="00A511CA"/>
    <w:rsid w:val="00A55136"/>
    <w:rsid w:val="00A57B73"/>
    <w:rsid w:val="00A60D10"/>
    <w:rsid w:val="00A8319D"/>
    <w:rsid w:val="00A847C8"/>
    <w:rsid w:val="00A97AAA"/>
    <w:rsid w:val="00AA23E7"/>
    <w:rsid w:val="00AA24AE"/>
    <w:rsid w:val="00AA37D8"/>
    <w:rsid w:val="00AB3060"/>
    <w:rsid w:val="00AB6EFB"/>
    <w:rsid w:val="00AC1EC5"/>
    <w:rsid w:val="00AC4F79"/>
    <w:rsid w:val="00AC4FC9"/>
    <w:rsid w:val="00AC5223"/>
    <w:rsid w:val="00AC7551"/>
    <w:rsid w:val="00AD225F"/>
    <w:rsid w:val="00AE4E8C"/>
    <w:rsid w:val="00AF068C"/>
    <w:rsid w:val="00AF42B9"/>
    <w:rsid w:val="00AF7D70"/>
    <w:rsid w:val="00B07004"/>
    <w:rsid w:val="00B07BFA"/>
    <w:rsid w:val="00B15C04"/>
    <w:rsid w:val="00B204D2"/>
    <w:rsid w:val="00B207D9"/>
    <w:rsid w:val="00B21ABB"/>
    <w:rsid w:val="00B33010"/>
    <w:rsid w:val="00B358AD"/>
    <w:rsid w:val="00B36ACE"/>
    <w:rsid w:val="00B529D8"/>
    <w:rsid w:val="00B62216"/>
    <w:rsid w:val="00B65731"/>
    <w:rsid w:val="00B6705D"/>
    <w:rsid w:val="00B679E4"/>
    <w:rsid w:val="00B714BB"/>
    <w:rsid w:val="00B74C59"/>
    <w:rsid w:val="00B9126D"/>
    <w:rsid w:val="00BA0D0E"/>
    <w:rsid w:val="00BA5F83"/>
    <w:rsid w:val="00BB5518"/>
    <w:rsid w:val="00BB55D8"/>
    <w:rsid w:val="00BC02D1"/>
    <w:rsid w:val="00BC380B"/>
    <w:rsid w:val="00BD3C5D"/>
    <w:rsid w:val="00BE6D96"/>
    <w:rsid w:val="00BF1DCD"/>
    <w:rsid w:val="00BF2856"/>
    <w:rsid w:val="00BF477C"/>
    <w:rsid w:val="00C0386D"/>
    <w:rsid w:val="00C04CA1"/>
    <w:rsid w:val="00C0598D"/>
    <w:rsid w:val="00C062CB"/>
    <w:rsid w:val="00C157AB"/>
    <w:rsid w:val="00C215FE"/>
    <w:rsid w:val="00C25F33"/>
    <w:rsid w:val="00C30838"/>
    <w:rsid w:val="00C33C0C"/>
    <w:rsid w:val="00C3722B"/>
    <w:rsid w:val="00C41483"/>
    <w:rsid w:val="00C5343C"/>
    <w:rsid w:val="00C57C14"/>
    <w:rsid w:val="00C6196F"/>
    <w:rsid w:val="00C77681"/>
    <w:rsid w:val="00C80DFD"/>
    <w:rsid w:val="00CB6C7F"/>
    <w:rsid w:val="00CC43E7"/>
    <w:rsid w:val="00CD0454"/>
    <w:rsid w:val="00CE1109"/>
    <w:rsid w:val="00CE18FC"/>
    <w:rsid w:val="00CE65E9"/>
    <w:rsid w:val="00CF3F06"/>
    <w:rsid w:val="00CF76F9"/>
    <w:rsid w:val="00D01473"/>
    <w:rsid w:val="00D01EFA"/>
    <w:rsid w:val="00D04A40"/>
    <w:rsid w:val="00D10D1E"/>
    <w:rsid w:val="00D13AD5"/>
    <w:rsid w:val="00D264F1"/>
    <w:rsid w:val="00D27701"/>
    <w:rsid w:val="00D30146"/>
    <w:rsid w:val="00D33E9C"/>
    <w:rsid w:val="00D43107"/>
    <w:rsid w:val="00D463E6"/>
    <w:rsid w:val="00D5337D"/>
    <w:rsid w:val="00D5706D"/>
    <w:rsid w:val="00D57C66"/>
    <w:rsid w:val="00D60FBE"/>
    <w:rsid w:val="00D6279D"/>
    <w:rsid w:val="00D6349C"/>
    <w:rsid w:val="00D773EE"/>
    <w:rsid w:val="00D77F88"/>
    <w:rsid w:val="00D805EE"/>
    <w:rsid w:val="00D83A5A"/>
    <w:rsid w:val="00D85B51"/>
    <w:rsid w:val="00D90BB4"/>
    <w:rsid w:val="00DA7199"/>
    <w:rsid w:val="00DC153D"/>
    <w:rsid w:val="00DC25FA"/>
    <w:rsid w:val="00DC6C13"/>
    <w:rsid w:val="00DD1B01"/>
    <w:rsid w:val="00DD3696"/>
    <w:rsid w:val="00DD7FC8"/>
    <w:rsid w:val="00DE31B4"/>
    <w:rsid w:val="00DE6B95"/>
    <w:rsid w:val="00DF0C02"/>
    <w:rsid w:val="00E02A85"/>
    <w:rsid w:val="00E0402B"/>
    <w:rsid w:val="00E05459"/>
    <w:rsid w:val="00E11D48"/>
    <w:rsid w:val="00E128EB"/>
    <w:rsid w:val="00E17233"/>
    <w:rsid w:val="00E22D97"/>
    <w:rsid w:val="00E2550C"/>
    <w:rsid w:val="00E3049C"/>
    <w:rsid w:val="00E32DE1"/>
    <w:rsid w:val="00E33643"/>
    <w:rsid w:val="00E361E1"/>
    <w:rsid w:val="00E433F2"/>
    <w:rsid w:val="00E459B1"/>
    <w:rsid w:val="00E55A83"/>
    <w:rsid w:val="00E5682A"/>
    <w:rsid w:val="00E61E78"/>
    <w:rsid w:val="00E64F02"/>
    <w:rsid w:val="00E738CE"/>
    <w:rsid w:val="00E75E42"/>
    <w:rsid w:val="00E76B23"/>
    <w:rsid w:val="00E8674E"/>
    <w:rsid w:val="00E95472"/>
    <w:rsid w:val="00E96839"/>
    <w:rsid w:val="00EA4517"/>
    <w:rsid w:val="00EA7B75"/>
    <w:rsid w:val="00EC053B"/>
    <w:rsid w:val="00EC38D7"/>
    <w:rsid w:val="00EF171C"/>
    <w:rsid w:val="00EF52D2"/>
    <w:rsid w:val="00F1035D"/>
    <w:rsid w:val="00F115EE"/>
    <w:rsid w:val="00F129B0"/>
    <w:rsid w:val="00F13AB3"/>
    <w:rsid w:val="00F13BBB"/>
    <w:rsid w:val="00F15C85"/>
    <w:rsid w:val="00F21FAA"/>
    <w:rsid w:val="00F36F44"/>
    <w:rsid w:val="00F3715C"/>
    <w:rsid w:val="00F409A2"/>
    <w:rsid w:val="00F42C34"/>
    <w:rsid w:val="00F440F0"/>
    <w:rsid w:val="00F52F8E"/>
    <w:rsid w:val="00F54EA7"/>
    <w:rsid w:val="00F61E99"/>
    <w:rsid w:val="00F63D1C"/>
    <w:rsid w:val="00F65498"/>
    <w:rsid w:val="00F71BD6"/>
    <w:rsid w:val="00F71EEB"/>
    <w:rsid w:val="00F756D3"/>
    <w:rsid w:val="00F76322"/>
    <w:rsid w:val="00F77DBD"/>
    <w:rsid w:val="00F85F96"/>
    <w:rsid w:val="00F8638F"/>
    <w:rsid w:val="00F87969"/>
    <w:rsid w:val="00F93328"/>
    <w:rsid w:val="00F9378D"/>
    <w:rsid w:val="00F95026"/>
    <w:rsid w:val="00FA09C8"/>
    <w:rsid w:val="00FA326A"/>
    <w:rsid w:val="00FB1A6D"/>
    <w:rsid w:val="00FB4C8F"/>
    <w:rsid w:val="00FB56B6"/>
    <w:rsid w:val="00FC2100"/>
    <w:rsid w:val="00FC24CF"/>
    <w:rsid w:val="00FC299E"/>
    <w:rsid w:val="00FE383E"/>
    <w:rsid w:val="00FF0214"/>
    <w:rsid w:val="00FF3B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04]">
      <v:fill color="none [3204]"/>
      <o:colormru v:ext="edit" colors="#0b0bff,#039,#069,#ddd,silver"/>
    </o:shapedefaults>
    <o:shapelayout v:ext="edit">
      <o:idmap v:ext="edit" data="2"/>
    </o:shapelayout>
  </w:shapeDefaults>
  <w:decimalSymbol w:val="."/>
  <w:listSeparator w:val=";"/>
  <w14:docId w14:val="47FFFA81"/>
  <w15:chartTrackingRefBased/>
  <w15:docId w15:val="{1DCAAAC8-56A5-4C11-A03B-63130D1B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spacing w:after="120"/>
      <w:jc w:val="both"/>
      <w:outlineLvl w:val="0"/>
    </w:pPr>
    <w:rPr>
      <w:rFonts w:ascii="Arial" w:hAnsi="Arial"/>
      <w:sz w:val="28"/>
    </w:rPr>
  </w:style>
  <w:style w:type="paragraph" w:styleId="Ttulo2">
    <w:name w:val="heading 2"/>
    <w:basedOn w:val="Normal"/>
    <w:next w:val="Normal"/>
    <w:link w:val="Ttulo2Car"/>
    <w:qFormat/>
    <w:pPr>
      <w:keepNext/>
      <w:outlineLvl w:val="1"/>
    </w:pPr>
    <w:rPr>
      <w:rFonts w:ascii="Arial" w:hAnsi="Arial"/>
      <w:sz w:val="32"/>
    </w:rPr>
  </w:style>
  <w:style w:type="paragraph" w:styleId="Ttulo3">
    <w:name w:val="heading 3"/>
    <w:basedOn w:val="Normal"/>
    <w:next w:val="Normal"/>
    <w:link w:val="Ttulo3Car"/>
    <w:qFormat/>
    <w:pPr>
      <w:keepNext/>
      <w:jc w:val="center"/>
      <w:outlineLvl w:val="2"/>
    </w:pPr>
    <w:rPr>
      <w:rFonts w:ascii="Arial" w:hAnsi="Arial"/>
      <w:color w:val="000080"/>
      <w:sz w:val="72"/>
    </w:rPr>
  </w:style>
  <w:style w:type="paragraph" w:styleId="Ttulo4">
    <w:name w:val="heading 4"/>
    <w:basedOn w:val="Normal"/>
    <w:next w:val="Normal"/>
    <w:link w:val="Ttulo4Car"/>
    <w:qFormat/>
    <w:pPr>
      <w:keepNext/>
      <w:spacing w:before="120" w:after="120"/>
      <w:outlineLvl w:val="3"/>
    </w:pPr>
    <w:rPr>
      <w:rFonts w:ascii="Arial" w:hAnsi="Arial"/>
      <w:sz w:val="52"/>
    </w:rPr>
  </w:style>
  <w:style w:type="paragraph" w:styleId="Ttulo5">
    <w:name w:val="heading 5"/>
    <w:basedOn w:val="Normal"/>
    <w:next w:val="Normal"/>
    <w:link w:val="Ttulo5Car"/>
    <w:qFormat/>
    <w:pPr>
      <w:keepNext/>
      <w:spacing w:before="120" w:after="120"/>
      <w:outlineLvl w:val="4"/>
    </w:pPr>
    <w:rPr>
      <w:rFonts w:ascii="Arial" w:hAnsi="Arial"/>
      <w:sz w:val="40"/>
    </w:rPr>
  </w:style>
  <w:style w:type="paragraph" w:styleId="Ttulo6">
    <w:name w:val="heading 6"/>
    <w:basedOn w:val="Normal"/>
    <w:next w:val="Normal"/>
    <w:link w:val="Ttulo6Car"/>
    <w:qFormat/>
    <w:pPr>
      <w:keepNext/>
      <w:spacing w:before="60" w:after="60"/>
      <w:outlineLvl w:val="5"/>
    </w:pPr>
    <w:rPr>
      <w:rFonts w:ascii="Arial" w:hAnsi="Arial"/>
      <w:color w:val="008000"/>
      <w:sz w:val="40"/>
      <w:lang w:eastAsia="x-none"/>
    </w:rPr>
  </w:style>
  <w:style w:type="paragraph" w:styleId="Ttulo7">
    <w:name w:val="heading 7"/>
    <w:basedOn w:val="Normal"/>
    <w:next w:val="Normal"/>
    <w:link w:val="Ttulo7Car"/>
    <w:qFormat/>
    <w:pPr>
      <w:keepNext/>
      <w:outlineLvl w:val="6"/>
    </w:pPr>
    <w:rPr>
      <w:color w:val="FFFFFF"/>
      <w:sz w:val="40"/>
    </w:rPr>
  </w:style>
  <w:style w:type="paragraph" w:styleId="Ttulo8">
    <w:name w:val="heading 8"/>
    <w:basedOn w:val="Normal"/>
    <w:next w:val="Normal"/>
    <w:link w:val="Ttulo8Car"/>
    <w:qFormat/>
    <w:pPr>
      <w:keepNext/>
      <w:spacing w:before="60" w:after="60"/>
      <w:outlineLvl w:val="7"/>
    </w:pPr>
    <w:rPr>
      <w:rFonts w:ascii="Arial" w:hAnsi="Arial"/>
      <w:color w:val="000080"/>
      <w:sz w:val="40"/>
    </w:rPr>
  </w:style>
  <w:style w:type="paragraph" w:styleId="Ttulo9">
    <w:name w:val="heading 9"/>
    <w:basedOn w:val="Normal"/>
    <w:next w:val="Normal"/>
    <w:link w:val="Ttulo9Car"/>
    <w:qFormat/>
    <w:pPr>
      <w:keepNext/>
      <w:spacing w:before="60" w:after="60"/>
      <w:outlineLvl w:val="8"/>
    </w:pPr>
    <w:rPr>
      <w:rFonts w:ascii="Arial" w:hAnsi="Arial"/>
      <w:i/>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676B40"/>
    <w:rPr>
      <w:rFonts w:ascii="Arial" w:hAnsi="Arial"/>
      <w:sz w:val="32"/>
      <w:lang w:eastAsia="en-US"/>
    </w:rPr>
  </w:style>
  <w:style w:type="character" w:customStyle="1" w:styleId="Ttulo3Car">
    <w:name w:val="Título 3 Car"/>
    <w:link w:val="Ttulo3"/>
    <w:rsid w:val="00676B40"/>
    <w:rPr>
      <w:rFonts w:ascii="Arial" w:hAnsi="Arial"/>
      <w:color w:val="000080"/>
      <w:sz w:val="72"/>
      <w:lang w:eastAsia="en-US"/>
    </w:rPr>
  </w:style>
  <w:style w:type="character" w:customStyle="1" w:styleId="Ttulo4Car">
    <w:name w:val="Título 4 Car"/>
    <w:link w:val="Ttulo4"/>
    <w:rsid w:val="00676B40"/>
    <w:rPr>
      <w:rFonts w:ascii="Arial" w:hAnsi="Arial"/>
      <w:sz w:val="52"/>
      <w:lang w:eastAsia="en-US"/>
    </w:rPr>
  </w:style>
  <w:style w:type="character" w:customStyle="1" w:styleId="Ttulo5Car">
    <w:name w:val="Título 5 Car"/>
    <w:link w:val="Ttulo5"/>
    <w:rsid w:val="00676B40"/>
    <w:rPr>
      <w:rFonts w:ascii="Arial" w:hAnsi="Arial"/>
      <w:sz w:val="40"/>
      <w:lang w:eastAsia="en-US"/>
    </w:rPr>
  </w:style>
  <w:style w:type="character" w:customStyle="1" w:styleId="Ttulo6Car">
    <w:name w:val="Título 6 Car"/>
    <w:link w:val="Ttulo6"/>
    <w:rsid w:val="001526A7"/>
    <w:rPr>
      <w:rFonts w:ascii="Arial" w:hAnsi="Arial"/>
      <w:color w:val="008000"/>
      <w:sz w:val="40"/>
      <w:lang w:val="es-CO"/>
    </w:rPr>
  </w:style>
  <w:style w:type="character" w:customStyle="1" w:styleId="Ttulo7Car">
    <w:name w:val="Título 7 Car"/>
    <w:link w:val="Ttulo7"/>
    <w:rsid w:val="00676B40"/>
    <w:rPr>
      <w:color w:val="FFFFFF"/>
      <w:sz w:val="40"/>
      <w:lang w:eastAsia="en-US"/>
    </w:rPr>
  </w:style>
  <w:style w:type="character" w:customStyle="1" w:styleId="Ttulo8Car">
    <w:name w:val="Título 8 Car"/>
    <w:link w:val="Ttulo8"/>
    <w:rsid w:val="00676B40"/>
    <w:rPr>
      <w:rFonts w:ascii="Arial" w:hAnsi="Arial"/>
      <w:color w:val="000080"/>
      <w:sz w:val="40"/>
      <w:lang w:eastAsia="en-US"/>
    </w:rPr>
  </w:style>
  <w:style w:type="character" w:customStyle="1" w:styleId="Ttulo9Car">
    <w:name w:val="Título 9 Car"/>
    <w:link w:val="Ttulo9"/>
    <w:rsid w:val="00676B40"/>
    <w:rPr>
      <w:rFonts w:ascii="Arial" w:hAnsi="Arial"/>
      <w:i/>
      <w:sz w:val="32"/>
      <w:lang w:eastAsia="en-US"/>
    </w:rPr>
  </w:style>
  <w:style w:type="paragraph" w:styleId="Encabezado">
    <w:name w:val="header"/>
    <w:basedOn w:val="Normal"/>
    <w:link w:val="EncabezadoCar"/>
    <w:uiPriority w:val="99"/>
    <w:pPr>
      <w:tabs>
        <w:tab w:val="center" w:pos="4153"/>
        <w:tab w:val="right" w:pos="8306"/>
      </w:tabs>
    </w:pPr>
    <w:rPr>
      <w:lang w:eastAsia="x-none"/>
    </w:rPr>
  </w:style>
  <w:style w:type="character" w:customStyle="1" w:styleId="EncabezadoCar">
    <w:name w:val="Encabezado Car"/>
    <w:link w:val="Encabezado"/>
    <w:uiPriority w:val="99"/>
    <w:rsid w:val="001526A7"/>
    <w:rPr>
      <w:lang w:val="es-CO"/>
    </w:rPr>
  </w:style>
  <w:style w:type="paragraph" w:styleId="Piedepgina">
    <w:name w:val="footer"/>
    <w:basedOn w:val="Normal"/>
    <w:link w:val="PiedepginaCar"/>
    <w:uiPriority w:val="99"/>
    <w:pPr>
      <w:tabs>
        <w:tab w:val="center" w:pos="4153"/>
        <w:tab w:val="right" w:pos="8306"/>
      </w:tabs>
    </w:pPr>
  </w:style>
  <w:style w:type="character" w:customStyle="1" w:styleId="PiedepginaCar">
    <w:name w:val="Pie de página Car"/>
    <w:link w:val="Piedepgina"/>
    <w:uiPriority w:val="99"/>
    <w:locked/>
    <w:rsid w:val="00AF068C"/>
    <w:rPr>
      <w:lang w:eastAsia="en-US"/>
    </w:rPr>
  </w:style>
  <w:style w:type="character" w:styleId="Nmerodepgina">
    <w:name w:val="page number"/>
    <w:basedOn w:val="Fuentedeprrafopredeter"/>
  </w:style>
  <w:style w:type="paragraph" w:styleId="Sangradetextonormal">
    <w:name w:val="Body Text Indent"/>
    <w:basedOn w:val="Normal"/>
    <w:pPr>
      <w:tabs>
        <w:tab w:val="left" w:pos="-1440"/>
        <w:tab w:val="left" w:pos="1890"/>
        <w:tab w:val="right" w:pos="9000"/>
      </w:tabs>
      <w:ind w:left="1890" w:hanging="1170"/>
      <w:jc w:val="both"/>
    </w:pPr>
    <w:rPr>
      <w:rFonts w:ascii="Arial" w:hAnsi="Arial"/>
      <w:sz w:val="24"/>
    </w:rPr>
  </w:style>
  <w:style w:type="paragraph" w:styleId="Sangra2detindependiente">
    <w:name w:val="Body Text Indent 2"/>
    <w:basedOn w:val="Normal"/>
    <w:pPr>
      <w:ind w:left="1287" w:hanging="360"/>
      <w:jc w:val="both"/>
    </w:pPr>
    <w:rPr>
      <w:sz w:val="24"/>
      <w:lang w:val="es-ES_tradnl"/>
    </w:rPr>
  </w:style>
  <w:style w:type="character" w:styleId="Hipervnculo">
    <w:name w:val="Hyperlink"/>
    <w:uiPriority w:val="99"/>
    <w:rPr>
      <w:color w:val="0000FF"/>
      <w:u w:val="single"/>
    </w:rPr>
  </w:style>
  <w:style w:type="paragraph" w:styleId="Textoindependiente">
    <w:name w:val="Body Text"/>
    <w:basedOn w:val="Normal"/>
    <w:link w:val="TextoindependienteCar"/>
    <w:pPr>
      <w:jc w:val="both"/>
    </w:pPr>
    <w:rPr>
      <w:rFonts w:ascii="Univers (W1)" w:hAnsi="Univers (W1)"/>
      <w:color w:val="000080"/>
      <w:sz w:val="28"/>
    </w:rPr>
  </w:style>
  <w:style w:type="character" w:customStyle="1" w:styleId="TextoindependienteCar">
    <w:name w:val="Texto independiente Car"/>
    <w:link w:val="Textoindependiente"/>
    <w:rsid w:val="00676B40"/>
    <w:rPr>
      <w:rFonts w:ascii="Univers (W1)" w:hAnsi="Univers (W1)"/>
      <w:color w:val="000080"/>
      <w:sz w:val="28"/>
      <w:lang w:eastAsia="en-US"/>
    </w:rPr>
  </w:style>
  <w:style w:type="paragraph" w:customStyle="1" w:styleId="none">
    <w:name w:val="none"/>
    <w:basedOn w:val="Ttulo1"/>
    <w:pPr>
      <w:keepNext w:val="0"/>
      <w:numPr>
        <w:numId w:val="1"/>
      </w:numPr>
    </w:pPr>
    <w:rPr>
      <w:lang w:eastAsia="es-ES"/>
    </w:rPr>
  </w:style>
  <w:style w:type="paragraph" w:styleId="Textoindependiente2">
    <w:name w:val="Body Text 2"/>
    <w:basedOn w:val="Normal"/>
    <w:rPr>
      <w:rFonts w:ascii="Univers (W1)" w:hAnsi="Univers (W1)"/>
      <w:sz w:val="24"/>
    </w:rPr>
  </w:style>
  <w:style w:type="paragraph" w:styleId="Mapadeldocumento">
    <w:name w:val="Document Map"/>
    <w:basedOn w:val="Normal"/>
    <w:semiHidden/>
    <w:pPr>
      <w:shd w:val="clear" w:color="auto" w:fill="000080"/>
    </w:pPr>
    <w:rPr>
      <w:rFonts w:ascii="Tahoma" w:hAnsi="Tahoma"/>
    </w:rPr>
  </w:style>
  <w:style w:type="paragraph" w:customStyle="1" w:styleId="TopoVerde">
    <w:name w:val="Topo Verde"/>
    <w:basedOn w:val="Normal"/>
    <w:pPr>
      <w:numPr>
        <w:numId w:val="2"/>
      </w:numPr>
      <w:spacing w:before="60" w:after="120"/>
      <w:jc w:val="both"/>
    </w:pPr>
    <w:rPr>
      <w:rFonts w:ascii="Arial" w:hAnsi="Arial"/>
      <w:kern w:val="24"/>
      <w:sz w:val="24"/>
      <w:lang w:eastAsia="es-ES"/>
    </w:rPr>
  </w:style>
  <w:style w:type="paragraph" w:customStyle="1" w:styleId="Ttulo10">
    <w:name w:val="Título 10"/>
    <w:basedOn w:val="Normal"/>
    <w:next w:val="Normal"/>
    <w:pPr>
      <w:framePr w:hSpace="142" w:vSpace="142" w:wrap="around" w:vAnchor="text" w:hAnchor="text" w:y="1" w:anchorLock="1"/>
    </w:pPr>
    <w:rPr>
      <w:b/>
      <w:color w:val="000080"/>
      <w:sz w:val="40"/>
      <w:lang w:eastAsia="es-ES"/>
    </w:rPr>
  </w:style>
  <w:style w:type="paragraph" w:styleId="Textodeglobo">
    <w:name w:val="Balloon Text"/>
    <w:basedOn w:val="Normal"/>
    <w:link w:val="TextodegloboCar"/>
    <w:uiPriority w:val="99"/>
    <w:rsid w:val="00FB4C8F"/>
    <w:rPr>
      <w:rFonts w:ascii="Tahoma" w:hAnsi="Tahoma" w:cs="Tahoma"/>
      <w:sz w:val="16"/>
      <w:szCs w:val="16"/>
    </w:rPr>
  </w:style>
  <w:style w:type="character" w:customStyle="1" w:styleId="TextodegloboCar">
    <w:name w:val="Texto de globo Car"/>
    <w:link w:val="Textodeglobo"/>
    <w:uiPriority w:val="99"/>
    <w:rsid w:val="00676B40"/>
    <w:rPr>
      <w:rFonts w:ascii="Tahoma" w:hAnsi="Tahoma" w:cs="Tahoma"/>
      <w:sz w:val="16"/>
      <w:szCs w:val="16"/>
      <w:lang w:eastAsia="en-US"/>
    </w:rPr>
  </w:style>
  <w:style w:type="paragraph" w:styleId="Prrafodelista">
    <w:name w:val="List Paragraph"/>
    <w:basedOn w:val="Normal"/>
    <w:uiPriority w:val="34"/>
    <w:qFormat/>
    <w:rsid w:val="00892D66"/>
    <w:pPr>
      <w:ind w:left="708"/>
    </w:pPr>
  </w:style>
  <w:style w:type="paragraph" w:styleId="TDC1">
    <w:name w:val="toc 1"/>
    <w:basedOn w:val="Normal"/>
    <w:next w:val="Normal"/>
    <w:autoRedefine/>
    <w:uiPriority w:val="39"/>
    <w:rsid w:val="005F32A9"/>
  </w:style>
  <w:style w:type="character" w:styleId="Ttulodellibro">
    <w:name w:val="Book Title"/>
    <w:uiPriority w:val="33"/>
    <w:qFormat/>
    <w:rsid w:val="004E3876"/>
    <w:rPr>
      <w:b/>
      <w:bCs/>
      <w:smallCaps/>
      <w:spacing w:val="5"/>
    </w:rPr>
  </w:style>
  <w:style w:type="paragraph" w:styleId="Ttulo">
    <w:name w:val="Title"/>
    <w:basedOn w:val="Normal"/>
    <w:next w:val="Normal"/>
    <w:link w:val="TtuloCar"/>
    <w:qFormat/>
    <w:rsid w:val="004E3876"/>
    <w:pPr>
      <w:spacing w:before="240" w:after="60"/>
      <w:jc w:val="center"/>
      <w:outlineLvl w:val="0"/>
    </w:pPr>
    <w:rPr>
      <w:rFonts w:ascii="Cambria" w:hAnsi="Cambria"/>
      <w:b/>
      <w:bCs/>
      <w:kern w:val="28"/>
      <w:sz w:val="32"/>
      <w:szCs w:val="32"/>
      <w:lang w:eastAsia="x-none"/>
    </w:rPr>
  </w:style>
  <w:style w:type="character" w:customStyle="1" w:styleId="TtuloCar">
    <w:name w:val="Título Car"/>
    <w:link w:val="Ttulo"/>
    <w:rsid w:val="004E3876"/>
    <w:rPr>
      <w:rFonts w:ascii="Cambria" w:eastAsia="Times New Roman" w:hAnsi="Cambria" w:cs="Times New Roman"/>
      <w:b/>
      <w:bCs/>
      <w:kern w:val="28"/>
      <w:sz w:val="32"/>
      <w:szCs w:val="32"/>
      <w:lang w:val="es-CO"/>
    </w:rPr>
  </w:style>
  <w:style w:type="paragraph" w:styleId="Subttulo">
    <w:name w:val="Subtitle"/>
    <w:basedOn w:val="Normal"/>
    <w:next w:val="Normal"/>
    <w:link w:val="SubttuloCar"/>
    <w:qFormat/>
    <w:rsid w:val="004E3876"/>
    <w:pPr>
      <w:spacing w:after="60"/>
      <w:jc w:val="center"/>
      <w:outlineLvl w:val="1"/>
    </w:pPr>
    <w:rPr>
      <w:rFonts w:ascii="Cambria" w:hAnsi="Cambria"/>
      <w:sz w:val="24"/>
      <w:szCs w:val="24"/>
      <w:lang w:eastAsia="x-none"/>
    </w:rPr>
  </w:style>
  <w:style w:type="character" w:customStyle="1" w:styleId="SubttuloCar">
    <w:name w:val="Subtítulo Car"/>
    <w:link w:val="Subttulo"/>
    <w:rsid w:val="004E3876"/>
    <w:rPr>
      <w:rFonts w:ascii="Cambria" w:eastAsia="Times New Roman" w:hAnsi="Cambria" w:cs="Times New Roman"/>
      <w:sz w:val="24"/>
      <w:szCs w:val="24"/>
      <w:lang w:val="es-CO"/>
    </w:rPr>
  </w:style>
  <w:style w:type="character" w:styleId="Textoennegrita">
    <w:name w:val="Strong"/>
    <w:uiPriority w:val="22"/>
    <w:qFormat/>
    <w:rsid w:val="004E3876"/>
    <w:rPr>
      <w:b/>
      <w:bCs/>
    </w:rPr>
  </w:style>
  <w:style w:type="paragraph" w:customStyle="1" w:styleId="TtulodeTDC">
    <w:name w:val="Título de TDC"/>
    <w:basedOn w:val="Ttulo1"/>
    <w:next w:val="Normal"/>
    <w:uiPriority w:val="39"/>
    <w:semiHidden/>
    <w:unhideWhenUsed/>
    <w:qFormat/>
    <w:rsid w:val="00016947"/>
    <w:pPr>
      <w:keepLines/>
      <w:spacing w:before="480" w:after="0" w:line="276" w:lineRule="auto"/>
      <w:jc w:val="left"/>
      <w:outlineLvl w:val="9"/>
    </w:pPr>
    <w:rPr>
      <w:rFonts w:ascii="Cambria" w:hAnsi="Cambria"/>
      <w:b/>
      <w:bCs/>
      <w:color w:val="365F91"/>
      <w:szCs w:val="28"/>
      <w:lang w:val="en-US"/>
    </w:rPr>
  </w:style>
  <w:style w:type="character" w:customStyle="1" w:styleId="apple-converted-space">
    <w:name w:val="apple-converted-space"/>
    <w:rsid w:val="00203758"/>
  </w:style>
  <w:style w:type="table" w:styleId="Tablaconcuadrcula">
    <w:name w:val="Table Grid"/>
    <w:basedOn w:val="Tablanormal"/>
    <w:uiPriority w:val="59"/>
    <w:rsid w:val="00926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437D"/>
    <w:pPr>
      <w:autoSpaceDE w:val="0"/>
      <w:autoSpaceDN w:val="0"/>
      <w:adjustRightInd w:val="0"/>
    </w:pPr>
    <w:rPr>
      <w:rFonts w:ascii="Calibri" w:hAnsi="Calibri" w:cs="Calibri"/>
      <w:color w:val="000000"/>
      <w:sz w:val="24"/>
      <w:szCs w:val="24"/>
      <w:lang w:val="en-US" w:eastAsia="en-US"/>
    </w:rPr>
  </w:style>
  <w:style w:type="character" w:customStyle="1" w:styleId="m-2205377594850023472ss-choice-label">
    <w:name w:val="m_-2205377594850023472ss-choice-label"/>
    <w:rsid w:val="00D04A40"/>
  </w:style>
  <w:style w:type="character" w:customStyle="1" w:styleId="m-4513310731555996489ss-choice-label">
    <w:name w:val="m_-4513310731555996489ss-choice-label"/>
    <w:rsid w:val="00D04A40"/>
  </w:style>
  <w:style w:type="paragraph" w:styleId="Textodebloque">
    <w:name w:val="Block Text"/>
    <w:basedOn w:val="Normal"/>
    <w:rsid w:val="00676B40"/>
    <w:pPr>
      <w:tabs>
        <w:tab w:val="left" w:pos="2621"/>
      </w:tabs>
      <w:ind w:left="70" w:right="177"/>
      <w:jc w:val="both"/>
    </w:pPr>
    <w:rPr>
      <w:rFonts w:ascii="Arial" w:hAnsi="Arial"/>
      <w:lang w:val="es-ES" w:eastAsia="es-ES"/>
    </w:rPr>
  </w:style>
  <w:style w:type="paragraph" w:styleId="Textoindependiente3">
    <w:name w:val="Body Text 3"/>
    <w:basedOn w:val="Normal"/>
    <w:link w:val="Textoindependiente3Car"/>
    <w:rsid w:val="00676B40"/>
    <w:pPr>
      <w:jc w:val="both"/>
    </w:pPr>
    <w:rPr>
      <w:rFonts w:ascii="Arial" w:hAnsi="Arial"/>
      <w:sz w:val="24"/>
      <w:lang w:val="es-ES" w:eastAsia="es-ES"/>
    </w:rPr>
  </w:style>
  <w:style w:type="character" w:customStyle="1" w:styleId="Textoindependiente3Car">
    <w:name w:val="Texto independiente 3 Car"/>
    <w:link w:val="Textoindependiente3"/>
    <w:rsid w:val="00676B40"/>
    <w:rPr>
      <w:rFonts w:ascii="Arial" w:hAnsi="Arial"/>
      <w:sz w:val="24"/>
      <w:lang w:val="es-ES" w:eastAsia="es-ES"/>
    </w:rPr>
  </w:style>
  <w:style w:type="paragraph" w:styleId="NormalWeb">
    <w:name w:val="Normal (Web)"/>
    <w:basedOn w:val="Normal"/>
    <w:uiPriority w:val="99"/>
    <w:unhideWhenUsed/>
    <w:rsid w:val="00676B40"/>
    <w:pPr>
      <w:spacing w:before="100" w:beforeAutospacing="1" w:after="100" w:afterAutospacing="1"/>
    </w:pPr>
    <w:rPr>
      <w:sz w:val="24"/>
      <w:szCs w:val="24"/>
      <w:lang w:val="es-ES" w:eastAsia="es-ES"/>
    </w:rPr>
  </w:style>
  <w:style w:type="character" w:styleId="Refdecomentario">
    <w:name w:val="annotation reference"/>
    <w:rsid w:val="00676B40"/>
    <w:rPr>
      <w:sz w:val="16"/>
      <w:szCs w:val="16"/>
    </w:rPr>
  </w:style>
  <w:style w:type="paragraph" w:styleId="Textocomentario">
    <w:name w:val="annotation text"/>
    <w:basedOn w:val="Normal"/>
    <w:link w:val="TextocomentarioCar"/>
    <w:rsid w:val="00676B40"/>
    <w:rPr>
      <w:rFonts w:ascii="Arial" w:hAnsi="Arial"/>
      <w:lang w:val="es-ES" w:eastAsia="es-ES"/>
    </w:rPr>
  </w:style>
  <w:style w:type="character" w:customStyle="1" w:styleId="TextocomentarioCar">
    <w:name w:val="Texto comentario Car"/>
    <w:link w:val="Textocomentario"/>
    <w:rsid w:val="00676B40"/>
    <w:rPr>
      <w:rFonts w:ascii="Arial" w:hAnsi="Arial"/>
      <w:lang w:val="es-ES" w:eastAsia="es-ES"/>
    </w:rPr>
  </w:style>
  <w:style w:type="paragraph" w:styleId="Asuntodelcomentario">
    <w:name w:val="annotation subject"/>
    <w:basedOn w:val="Textocomentario"/>
    <w:next w:val="Textocomentario"/>
    <w:link w:val="AsuntodelcomentarioCar"/>
    <w:rsid w:val="00676B40"/>
    <w:rPr>
      <w:b/>
      <w:bCs/>
    </w:rPr>
  </w:style>
  <w:style w:type="character" w:customStyle="1" w:styleId="AsuntodelcomentarioCar">
    <w:name w:val="Asunto del comentario Car"/>
    <w:link w:val="Asuntodelcomentario"/>
    <w:rsid w:val="00676B40"/>
    <w:rPr>
      <w:rFonts w:ascii="Arial" w:hAnsi="Arial"/>
      <w:b/>
      <w:bCs/>
      <w:lang w:val="es-ES" w:eastAsia="es-ES"/>
    </w:rPr>
  </w:style>
  <w:style w:type="paragraph" w:customStyle="1" w:styleId="Standard">
    <w:name w:val="Standard"/>
    <w:rsid w:val="00676B40"/>
    <w:pPr>
      <w:suppressAutoHyphens/>
      <w:autoSpaceDN w:val="0"/>
      <w:spacing w:before="120"/>
      <w:jc w:val="both"/>
      <w:textAlignment w:val="baseline"/>
    </w:pPr>
    <w:rPr>
      <w:rFonts w:ascii="Arial" w:hAnsi="Arial"/>
      <w:kern w:val="3"/>
      <w:sz w:val="22"/>
      <w:lang w:val="es-ES" w:eastAsia="es-ES_tradnl"/>
    </w:rPr>
  </w:style>
  <w:style w:type="paragraph" w:customStyle="1" w:styleId="ContentsHeadinguser">
    <w:name w:val="Contents Heading (user)"/>
    <w:basedOn w:val="Normal"/>
    <w:rsid w:val="00676B40"/>
    <w:pPr>
      <w:keepNext/>
      <w:suppressLineNumbers/>
      <w:suppressAutoHyphens/>
      <w:autoSpaceDN w:val="0"/>
      <w:spacing w:before="240" w:after="120"/>
      <w:jc w:val="both"/>
      <w:textAlignment w:val="baseline"/>
    </w:pPr>
    <w:rPr>
      <w:rFonts w:ascii="Arial" w:eastAsia="MS Mincho" w:hAnsi="Arial" w:cs="Tahoma"/>
      <w:b/>
      <w:bCs/>
      <w:kern w:val="3"/>
      <w:sz w:val="32"/>
      <w:szCs w:val="32"/>
      <w:lang w:val="es-ES" w:eastAsia="es-ES_tradnl"/>
    </w:rPr>
  </w:style>
  <w:style w:type="paragraph" w:customStyle="1" w:styleId="TableContents">
    <w:name w:val="Table Contents"/>
    <w:basedOn w:val="Standard"/>
    <w:rsid w:val="00676B40"/>
    <w:pPr>
      <w:suppressLineNumbers/>
    </w:pPr>
  </w:style>
  <w:style w:type="paragraph" w:customStyle="1" w:styleId="Sinespaciado1">
    <w:name w:val="Sin espaciado1"/>
    <w:rsid w:val="00676B40"/>
    <w:pPr>
      <w:suppressAutoHyphens/>
    </w:pPr>
    <w:rPr>
      <w:rFonts w:ascii="Calibri" w:hAnsi="Calibri" w:cs="Calibri"/>
      <w:sz w:val="22"/>
      <w:szCs w:val="22"/>
      <w:lang w:eastAsia="zh-CN"/>
    </w:rPr>
  </w:style>
  <w:style w:type="paragraph" w:customStyle="1" w:styleId="Prrafodelista1">
    <w:name w:val="Párrafo de lista1"/>
    <w:basedOn w:val="Normal"/>
    <w:rsid w:val="00676B40"/>
    <w:pPr>
      <w:suppressAutoHyphens/>
      <w:spacing w:after="240"/>
      <w:ind w:left="720"/>
      <w:contextualSpacing/>
      <w:jc w:val="both"/>
    </w:pPr>
    <w:rPr>
      <w:rFonts w:ascii="Arial" w:eastAsia="Batang" w:hAnsi="Arial" w:cs="Arial"/>
      <w:lang w:eastAsia="zh-CN"/>
    </w:rPr>
  </w:style>
  <w:style w:type="paragraph" w:customStyle="1" w:styleId="Normal1">
    <w:name w:val="Normal1"/>
    <w:rsid w:val="00676B40"/>
    <w:pPr>
      <w:suppressAutoHyphens/>
      <w:autoSpaceDE w:val="0"/>
    </w:pPr>
    <w:rPr>
      <w:rFonts w:ascii="Verdana" w:hAnsi="Verdana" w:cs="Verdana"/>
      <w:color w:val="000000"/>
      <w:sz w:val="24"/>
      <w:szCs w:val="24"/>
      <w:lang w:eastAsia="zh-CN"/>
    </w:rPr>
  </w:style>
  <w:style w:type="paragraph" w:styleId="Sinespaciado">
    <w:name w:val="No Spacing"/>
    <w:uiPriority w:val="1"/>
    <w:qFormat/>
    <w:rsid w:val="00676B40"/>
    <w:pPr>
      <w:suppressAutoHyphens/>
    </w:pPr>
    <w:rPr>
      <w:rFonts w:ascii="Calibri" w:hAnsi="Calibri" w:cs="Calibri"/>
      <w:sz w:val="22"/>
      <w:szCs w:val="22"/>
      <w:lang w:eastAsia="zh-CN"/>
    </w:rPr>
  </w:style>
  <w:style w:type="paragraph" w:styleId="Listaconvietas">
    <w:name w:val="List Bullet"/>
    <w:basedOn w:val="Normal"/>
    <w:rsid w:val="00676B40"/>
    <w:pPr>
      <w:numPr>
        <w:numId w:val="3"/>
      </w:numPr>
      <w:contextualSpacing/>
    </w:pPr>
    <w:rPr>
      <w:rFonts w:ascii="Arial" w:hAnsi="Arial"/>
      <w:sz w:val="24"/>
      <w:lang w:val="es-ES" w:eastAsia="es-ES"/>
    </w:rPr>
  </w:style>
  <w:style w:type="table" w:styleId="Tablaconcuadrcula1clara-nfasis3">
    <w:name w:val="Grid Table 1 Light Accent 3"/>
    <w:basedOn w:val="Tablanormal"/>
    <w:uiPriority w:val="46"/>
    <w:rsid w:val="00315FE6"/>
    <w:rPr>
      <w:lang w:val="es-ES_tradnl" w:eastAsia="es-ES_tradn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5oscura-nfasis6">
    <w:name w:val="Grid Table 5 Dark Accent 6"/>
    <w:basedOn w:val="Tablanormal"/>
    <w:uiPriority w:val="50"/>
    <w:rsid w:val="00CE18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concuadrcula6concolores-nfasis6">
    <w:name w:val="Grid Table 6 Colorful Accent 6"/>
    <w:basedOn w:val="Tablanormal"/>
    <w:uiPriority w:val="51"/>
    <w:rsid w:val="00CE18FC"/>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field-content">
    <w:name w:val="field-content"/>
    <w:basedOn w:val="Fuentedeprrafopredeter"/>
    <w:rsid w:val="00C0386D"/>
  </w:style>
  <w:style w:type="paragraph" w:styleId="Textonotapie">
    <w:name w:val="footnote text"/>
    <w:basedOn w:val="Normal"/>
    <w:link w:val="TextonotapieCar"/>
    <w:rsid w:val="00C0386D"/>
  </w:style>
  <w:style w:type="character" w:customStyle="1" w:styleId="TextonotapieCar">
    <w:name w:val="Texto nota pie Car"/>
    <w:basedOn w:val="Fuentedeprrafopredeter"/>
    <w:link w:val="Textonotapie"/>
    <w:rsid w:val="00C0386D"/>
    <w:rPr>
      <w:lang w:eastAsia="en-US"/>
    </w:rPr>
  </w:style>
  <w:style w:type="character" w:styleId="Refdenotaalpie">
    <w:name w:val="footnote reference"/>
    <w:basedOn w:val="Fuentedeprrafopredeter"/>
    <w:rsid w:val="00C03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359">
      <w:bodyDiv w:val="1"/>
      <w:marLeft w:val="0"/>
      <w:marRight w:val="0"/>
      <w:marTop w:val="0"/>
      <w:marBottom w:val="0"/>
      <w:divBdr>
        <w:top w:val="none" w:sz="0" w:space="0" w:color="auto"/>
        <w:left w:val="none" w:sz="0" w:space="0" w:color="auto"/>
        <w:bottom w:val="none" w:sz="0" w:space="0" w:color="auto"/>
        <w:right w:val="none" w:sz="0" w:space="0" w:color="auto"/>
      </w:divBdr>
      <w:divsChild>
        <w:div w:id="1739087722">
          <w:marLeft w:val="547"/>
          <w:marRight w:val="0"/>
          <w:marTop w:val="0"/>
          <w:marBottom w:val="0"/>
          <w:divBdr>
            <w:top w:val="none" w:sz="0" w:space="0" w:color="auto"/>
            <w:left w:val="none" w:sz="0" w:space="0" w:color="auto"/>
            <w:bottom w:val="none" w:sz="0" w:space="0" w:color="auto"/>
            <w:right w:val="none" w:sz="0" w:space="0" w:color="auto"/>
          </w:divBdr>
        </w:div>
      </w:divsChild>
    </w:div>
    <w:div w:id="220755274">
      <w:bodyDiv w:val="1"/>
      <w:marLeft w:val="0"/>
      <w:marRight w:val="0"/>
      <w:marTop w:val="0"/>
      <w:marBottom w:val="0"/>
      <w:divBdr>
        <w:top w:val="none" w:sz="0" w:space="0" w:color="auto"/>
        <w:left w:val="none" w:sz="0" w:space="0" w:color="auto"/>
        <w:bottom w:val="none" w:sz="0" w:space="0" w:color="auto"/>
        <w:right w:val="none" w:sz="0" w:space="0" w:color="auto"/>
      </w:divBdr>
      <w:divsChild>
        <w:div w:id="851383171">
          <w:marLeft w:val="0"/>
          <w:marRight w:val="0"/>
          <w:marTop w:val="0"/>
          <w:marBottom w:val="0"/>
          <w:divBdr>
            <w:top w:val="none" w:sz="0" w:space="0" w:color="auto"/>
            <w:left w:val="none" w:sz="0" w:space="0" w:color="auto"/>
            <w:bottom w:val="none" w:sz="0" w:space="0" w:color="auto"/>
            <w:right w:val="none" w:sz="0" w:space="0" w:color="auto"/>
          </w:divBdr>
          <w:divsChild>
            <w:div w:id="1237861736">
              <w:marLeft w:val="0"/>
              <w:marRight w:val="0"/>
              <w:marTop w:val="0"/>
              <w:marBottom w:val="0"/>
              <w:divBdr>
                <w:top w:val="none" w:sz="0" w:space="0" w:color="auto"/>
                <w:left w:val="none" w:sz="0" w:space="0" w:color="auto"/>
                <w:bottom w:val="none" w:sz="0" w:space="0" w:color="auto"/>
                <w:right w:val="none" w:sz="0" w:space="0" w:color="auto"/>
              </w:divBdr>
              <w:divsChild>
                <w:div w:id="87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93279">
      <w:bodyDiv w:val="1"/>
      <w:marLeft w:val="0"/>
      <w:marRight w:val="0"/>
      <w:marTop w:val="0"/>
      <w:marBottom w:val="0"/>
      <w:divBdr>
        <w:top w:val="none" w:sz="0" w:space="0" w:color="auto"/>
        <w:left w:val="none" w:sz="0" w:space="0" w:color="auto"/>
        <w:bottom w:val="none" w:sz="0" w:space="0" w:color="auto"/>
        <w:right w:val="none" w:sz="0" w:space="0" w:color="auto"/>
      </w:divBdr>
    </w:div>
    <w:div w:id="342517421">
      <w:bodyDiv w:val="1"/>
      <w:marLeft w:val="0"/>
      <w:marRight w:val="0"/>
      <w:marTop w:val="0"/>
      <w:marBottom w:val="0"/>
      <w:divBdr>
        <w:top w:val="none" w:sz="0" w:space="0" w:color="auto"/>
        <w:left w:val="none" w:sz="0" w:space="0" w:color="auto"/>
        <w:bottom w:val="none" w:sz="0" w:space="0" w:color="auto"/>
        <w:right w:val="none" w:sz="0" w:space="0" w:color="auto"/>
      </w:divBdr>
    </w:div>
    <w:div w:id="393940944">
      <w:bodyDiv w:val="1"/>
      <w:marLeft w:val="0"/>
      <w:marRight w:val="0"/>
      <w:marTop w:val="0"/>
      <w:marBottom w:val="0"/>
      <w:divBdr>
        <w:top w:val="none" w:sz="0" w:space="0" w:color="auto"/>
        <w:left w:val="none" w:sz="0" w:space="0" w:color="auto"/>
        <w:bottom w:val="none" w:sz="0" w:space="0" w:color="auto"/>
        <w:right w:val="none" w:sz="0" w:space="0" w:color="auto"/>
      </w:divBdr>
    </w:div>
    <w:div w:id="546138428">
      <w:bodyDiv w:val="1"/>
      <w:marLeft w:val="0"/>
      <w:marRight w:val="0"/>
      <w:marTop w:val="0"/>
      <w:marBottom w:val="0"/>
      <w:divBdr>
        <w:top w:val="none" w:sz="0" w:space="0" w:color="auto"/>
        <w:left w:val="none" w:sz="0" w:space="0" w:color="auto"/>
        <w:bottom w:val="none" w:sz="0" w:space="0" w:color="auto"/>
        <w:right w:val="none" w:sz="0" w:space="0" w:color="auto"/>
      </w:divBdr>
      <w:divsChild>
        <w:div w:id="1559246069">
          <w:marLeft w:val="547"/>
          <w:marRight w:val="0"/>
          <w:marTop w:val="0"/>
          <w:marBottom w:val="0"/>
          <w:divBdr>
            <w:top w:val="none" w:sz="0" w:space="0" w:color="auto"/>
            <w:left w:val="none" w:sz="0" w:space="0" w:color="auto"/>
            <w:bottom w:val="none" w:sz="0" w:space="0" w:color="auto"/>
            <w:right w:val="none" w:sz="0" w:space="0" w:color="auto"/>
          </w:divBdr>
        </w:div>
      </w:divsChild>
    </w:div>
    <w:div w:id="557280712">
      <w:bodyDiv w:val="1"/>
      <w:marLeft w:val="0"/>
      <w:marRight w:val="0"/>
      <w:marTop w:val="0"/>
      <w:marBottom w:val="0"/>
      <w:divBdr>
        <w:top w:val="none" w:sz="0" w:space="0" w:color="auto"/>
        <w:left w:val="none" w:sz="0" w:space="0" w:color="auto"/>
        <w:bottom w:val="none" w:sz="0" w:space="0" w:color="auto"/>
        <w:right w:val="none" w:sz="0" w:space="0" w:color="auto"/>
      </w:divBdr>
    </w:div>
    <w:div w:id="590311064">
      <w:bodyDiv w:val="1"/>
      <w:marLeft w:val="0"/>
      <w:marRight w:val="0"/>
      <w:marTop w:val="0"/>
      <w:marBottom w:val="0"/>
      <w:divBdr>
        <w:top w:val="none" w:sz="0" w:space="0" w:color="auto"/>
        <w:left w:val="none" w:sz="0" w:space="0" w:color="auto"/>
        <w:bottom w:val="none" w:sz="0" w:space="0" w:color="auto"/>
        <w:right w:val="none" w:sz="0" w:space="0" w:color="auto"/>
      </w:divBdr>
    </w:div>
    <w:div w:id="692731155">
      <w:bodyDiv w:val="1"/>
      <w:marLeft w:val="0"/>
      <w:marRight w:val="0"/>
      <w:marTop w:val="0"/>
      <w:marBottom w:val="0"/>
      <w:divBdr>
        <w:top w:val="none" w:sz="0" w:space="0" w:color="auto"/>
        <w:left w:val="none" w:sz="0" w:space="0" w:color="auto"/>
        <w:bottom w:val="none" w:sz="0" w:space="0" w:color="auto"/>
        <w:right w:val="none" w:sz="0" w:space="0" w:color="auto"/>
      </w:divBdr>
    </w:div>
    <w:div w:id="710960592">
      <w:bodyDiv w:val="1"/>
      <w:marLeft w:val="0"/>
      <w:marRight w:val="0"/>
      <w:marTop w:val="0"/>
      <w:marBottom w:val="0"/>
      <w:divBdr>
        <w:top w:val="none" w:sz="0" w:space="0" w:color="auto"/>
        <w:left w:val="none" w:sz="0" w:space="0" w:color="auto"/>
        <w:bottom w:val="none" w:sz="0" w:space="0" w:color="auto"/>
        <w:right w:val="none" w:sz="0" w:space="0" w:color="auto"/>
      </w:divBdr>
      <w:divsChild>
        <w:div w:id="87776220">
          <w:marLeft w:val="1555"/>
          <w:marRight w:val="0"/>
          <w:marTop w:val="0"/>
          <w:marBottom w:val="0"/>
          <w:divBdr>
            <w:top w:val="none" w:sz="0" w:space="0" w:color="auto"/>
            <w:left w:val="none" w:sz="0" w:space="0" w:color="auto"/>
            <w:bottom w:val="none" w:sz="0" w:space="0" w:color="auto"/>
            <w:right w:val="none" w:sz="0" w:space="0" w:color="auto"/>
          </w:divBdr>
        </w:div>
        <w:div w:id="478691891">
          <w:marLeft w:val="1555"/>
          <w:marRight w:val="0"/>
          <w:marTop w:val="0"/>
          <w:marBottom w:val="0"/>
          <w:divBdr>
            <w:top w:val="none" w:sz="0" w:space="0" w:color="auto"/>
            <w:left w:val="none" w:sz="0" w:space="0" w:color="auto"/>
            <w:bottom w:val="none" w:sz="0" w:space="0" w:color="auto"/>
            <w:right w:val="none" w:sz="0" w:space="0" w:color="auto"/>
          </w:divBdr>
        </w:div>
        <w:div w:id="906842103">
          <w:marLeft w:val="1555"/>
          <w:marRight w:val="0"/>
          <w:marTop w:val="0"/>
          <w:marBottom w:val="0"/>
          <w:divBdr>
            <w:top w:val="none" w:sz="0" w:space="0" w:color="auto"/>
            <w:left w:val="none" w:sz="0" w:space="0" w:color="auto"/>
            <w:bottom w:val="none" w:sz="0" w:space="0" w:color="auto"/>
            <w:right w:val="none" w:sz="0" w:space="0" w:color="auto"/>
          </w:divBdr>
        </w:div>
        <w:div w:id="1205868357">
          <w:marLeft w:val="1555"/>
          <w:marRight w:val="0"/>
          <w:marTop w:val="0"/>
          <w:marBottom w:val="0"/>
          <w:divBdr>
            <w:top w:val="none" w:sz="0" w:space="0" w:color="auto"/>
            <w:left w:val="none" w:sz="0" w:space="0" w:color="auto"/>
            <w:bottom w:val="none" w:sz="0" w:space="0" w:color="auto"/>
            <w:right w:val="none" w:sz="0" w:space="0" w:color="auto"/>
          </w:divBdr>
        </w:div>
        <w:div w:id="1773667020">
          <w:marLeft w:val="1555"/>
          <w:marRight w:val="0"/>
          <w:marTop w:val="0"/>
          <w:marBottom w:val="0"/>
          <w:divBdr>
            <w:top w:val="none" w:sz="0" w:space="0" w:color="auto"/>
            <w:left w:val="none" w:sz="0" w:space="0" w:color="auto"/>
            <w:bottom w:val="none" w:sz="0" w:space="0" w:color="auto"/>
            <w:right w:val="none" w:sz="0" w:space="0" w:color="auto"/>
          </w:divBdr>
        </w:div>
        <w:div w:id="1831096318">
          <w:marLeft w:val="1555"/>
          <w:marRight w:val="0"/>
          <w:marTop w:val="0"/>
          <w:marBottom w:val="0"/>
          <w:divBdr>
            <w:top w:val="none" w:sz="0" w:space="0" w:color="auto"/>
            <w:left w:val="none" w:sz="0" w:space="0" w:color="auto"/>
            <w:bottom w:val="none" w:sz="0" w:space="0" w:color="auto"/>
            <w:right w:val="none" w:sz="0" w:space="0" w:color="auto"/>
          </w:divBdr>
        </w:div>
      </w:divsChild>
    </w:div>
    <w:div w:id="852113739">
      <w:bodyDiv w:val="1"/>
      <w:marLeft w:val="0"/>
      <w:marRight w:val="0"/>
      <w:marTop w:val="0"/>
      <w:marBottom w:val="0"/>
      <w:divBdr>
        <w:top w:val="none" w:sz="0" w:space="0" w:color="auto"/>
        <w:left w:val="none" w:sz="0" w:space="0" w:color="auto"/>
        <w:bottom w:val="none" w:sz="0" w:space="0" w:color="auto"/>
        <w:right w:val="none" w:sz="0" w:space="0" w:color="auto"/>
      </w:divBdr>
    </w:div>
    <w:div w:id="999583686">
      <w:bodyDiv w:val="1"/>
      <w:marLeft w:val="0"/>
      <w:marRight w:val="0"/>
      <w:marTop w:val="0"/>
      <w:marBottom w:val="0"/>
      <w:divBdr>
        <w:top w:val="none" w:sz="0" w:space="0" w:color="auto"/>
        <w:left w:val="none" w:sz="0" w:space="0" w:color="auto"/>
        <w:bottom w:val="none" w:sz="0" w:space="0" w:color="auto"/>
        <w:right w:val="none" w:sz="0" w:space="0" w:color="auto"/>
      </w:divBdr>
      <w:divsChild>
        <w:div w:id="1388607728">
          <w:marLeft w:val="547"/>
          <w:marRight w:val="0"/>
          <w:marTop w:val="0"/>
          <w:marBottom w:val="0"/>
          <w:divBdr>
            <w:top w:val="none" w:sz="0" w:space="0" w:color="auto"/>
            <w:left w:val="none" w:sz="0" w:space="0" w:color="auto"/>
            <w:bottom w:val="none" w:sz="0" w:space="0" w:color="auto"/>
            <w:right w:val="none" w:sz="0" w:space="0" w:color="auto"/>
          </w:divBdr>
        </w:div>
      </w:divsChild>
    </w:div>
    <w:div w:id="1046298268">
      <w:bodyDiv w:val="1"/>
      <w:marLeft w:val="0"/>
      <w:marRight w:val="0"/>
      <w:marTop w:val="0"/>
      <w:marBottom w:val="0"/>
      <w:divBdr>
        <w:top w:val="none" w:sz="0" w:space="0" w:color="auto"/>
        <w:left w:val="none" w:sz="0" w:space="0" w:color="auto"/>
        <w:bottom w:val="none" w:sz="0" w:space="0" w:color="auto"/>
        <w:right w:val="none" w:sz="0" w:space="0" w:color="auto"/>
      </w:divBdr>
      <w:divsChild>
        <w:div w:id="2058359107">
          <w:marLeft w:val="547"/>
          <w:marRight w:val="0"/>
          <w:marTop w:val="0"/>
          <w:marBottom w:val="0"/>
          <w:divBdr>
            <w:top w:val="none" w:sz="0" w:space="0" w:color="auto"/>
            <w:left w:val="none" w:sz="0" w:space="0" w:color="auto"/>
            <w:bottom w:val="none" w:sz="0" w:space="0" w:color="auto"/>
            <w:right w:val="none" w:sz="0" w:space="0" w:color="auto"/>
          </w:divBdr>
        </w:div>
      </w:divsChild>
    </w:div>
    <w:div w:id="1083801241">
      <w:bodyDiv w:val="1"/>
      <w:marLeft w:val="0"/>
      <w:marRight w:val="0"/>
      <w:marTop w:val="0"/>
      <w:marBottom w:val="0"/>
      <w:divBdr>
        <w:top w:val="none" w:sz="0" w:space="0" w:color="auto"/>
        <w:left w:val="none" w:sz="0" w:space="0" w:color="auto"/>
        <w:bottom w:val="none" w:sz="0" w:space="0" w:color="auto"/>
        <w:right w:val="none" w:sz="0" w:space="0" w:color="auto"/>
      </w:divBdr>
      <w:divsChild>
        <w:div w:id="796332655">
          <w:marLeft w:val="821"/>
          <w:marRight w:val="0"/>
          <w:marTop w:val="0"/>
          <w:marBottom w:val="120"/>
          <w:divBdr>
            <w:top w:val="none" w:sz="0" w:space="0" w:color="auto"/>
            <w:left w:val="none" w:sz="0" w:space="0" w:color="auto"/>
            <w:bottom w:val="none" w:sz="0" w:space="0" w:color="auto"/>
            <w:right w:val="none" w:sz="0" w:space="0" w:color="auto"/>
          </w:divBdr>
        </w:div>
        <w:div w:id="1063605417">
          <w:marLeft w:val="821"/>
          <w:marRight w:val="0"/>
          <w:marTop w:val="0"/>
          <w:marBottom w:val="60"/>
          <w:divBdr>
            <w:top w:val="none" w:sz="0" w:space="0" w:color="auto"/>
            <w:left w:val="none" w:sz="0" w:space="0" w:color="auto"/>
            <w:bottom w:val="none" w:sz="0" w:space="0" w:color="auto"/>
            <w:right w:val="none" w:sz="0" w:space="0" w:color="auto"/>
          </w:divBdr>
        </w:div>
        <w:div w:id="1838761012">
          <w:marLeft w:val="821"/>
          <w:marRight w:val="0"/>
          <w:marTop w:val="0"/>
          <w:marBottom w:val="60"/>
          <w:divBdr>
            <w:top w:val="none" w:sz="0" w:space="0" w:color="auto"/>
            <w:left w:val="none" w:sz="0" w:space="0" w:color="auto"/>
            <w:bottom w:val="none" w:sz="0" w:space="0" w:color="auto"/>
            <w:right w:val="none" w:sz="0" w:space="0" w:color="auto"/>
          </w:divBdr>
        </w:div>
      </w:divsChild>
    </w:div>
    <w:div w:id="1089734199">
      <w:bodyDiv w:val="1"/>
      <w:marLeft w:val="0"/>
      <w:marRight w:val="0"/>
      <w:marTop w:val="0"/>
      <w:marBottom w:val="0"/>
      <w:divBdr>
        <w:top w:val="none" w:sz="0" w:space="0" w:color="auto"/>
        <w:left w:val="none" w:sz="0" w:space="0" w:color="auto"/>
        <w:bottom w:val="none" w:sz="0" w:space="0" w:color="auto"/>
        <w:right w:val="none" w:sz="0" w:space="0" w:color="auto"/>
      </w:divBdr>
      <w:divsChild>
        <w:div w:id="360324436">
          <w:marLeft w:val="547"/>
          <w:marRight w:val="0"/>
          <w:marTop w:val="0"/>
          <w:marBottom w:val="0"/>
          <w:divBdr>
            <w:top w:val="none" w:sz="0" w:space="0" w:color="auto"/>
            <w:left w:val="none" w:sz="0" w:space="0" w:color="auto"/>
            <w:bottom w:val="none" w:sz="0" w:space="0" w:color="auto"/>
            <w:right w:val="none" w:sz="0" w:space="0" w:color="auto"/>
          </w:divBdr>
        </w:div>
      </w:divsChild>
    </w:div>
    <w:div w:id="1281063137">
      <w:bodyDiv w:val="1"/>
      <w:marLeft w:val="0"/>
      <w:marRight w:val="0"/>
      <w:marTop w:val="0"/>
      <w:marBottom w:val="0"/>
      <w:divBdr>
        <w:top w:val="none" w:sz="0" w:space="0" w:color="auto"/>
        <w:left w:val="none" w:sz="0" w:space="0" w:color="auto"/>
        <w:bottom w:val="none" w:sz="0" w:space="0" w:color="auto"/>
        <w:right w:val="none" w:sz="0" w:space="0" w:color="auto"/>
      </w:divBdr>
    </w:div>
    <w:div w:id="1426078494">
      <w:bodyDiv w:val="1"/>
      <w:marLeft w:val="0"/>
      <w:marRight w:val="0"/>
      <w:marTop w:val="0"/>
      <w:marBottom w:val="0"/>
      <w:divBdr>
        <w:top w:val="none" w:sz="0" w:space="0" w:color="auto"/>
        <w:left w:val="none" w:sz="0" w:space="0" w:color="auto"/>
        <w:bottom w:val="none" w:sz="0" w:space="0" w:color="auto"/>
        <w:right w:val="none" w:sz="0" w:space="0" w:color="auto"/>
      </w:divBdr>
    </w:div>
    <w:div w:id="1482849594">
      <w:bodyDiv w:val="1"/>
      <w:marLeft w:val="0"/>
      <w:marRight w:val="0"/>
      <w:marTop w:val="0"/>
      <w:marBottom w:val="0"/>
      <w:divBdr>
        <w:top w:val="none" w:sz="0" w:space="0" w:color="auto"/>
        <w:left w:val="none" w:sz="0" w:space="0" w:color="auto"/>
        <w:bottom w:val="none" w:sz="0" w:space="0" w:color="auto"/>
        <w:right w:val="none" w:sz="0" w:space="0" w:color="auto"/>
      </w:divBdr>
    </w:div>
    <w:div w:id="1659191748">
      <w:bodyDiv w:val="1"/>
      <w:marLeft w:val="0"/>
      <w:marRight w:val="0"/>
      <w:marTop w:val="0"/>
      <w:marBottom w:val="0"/>
      <w:divBdr>
        <w:top w:val="none" w:sz="0" w:space="0" w:color="auto"/>
        <w:left w:val="none" w:sz="0" w:space="0" w:color="auto"/>
        <w:bottom w:val="none" w:sz="0" w:space="0" w:color="auto"/>
        <w:right w:val="none" w:sz="0" w:space="0" w:color="auto"/>
      </w:divBdr>
    </w:div>
    <w:div w:id="1713535716">
      <w:bodyDiv w:val="1"/>
      <w:marLeft w:val="0"/>
      <w:marRight w:val="0"/>
      <w:marTop w:val="0"/>
      <w:marBottom w:val="0"/>
      <w:divBdr>
        <w:top w:val="none" w:sz="0" w:space="0" w:color="auto"/>
        <w:left w:val="none" w:sz="0" w:space="0" w:color="auto"/>
        <w:bottom w:val="none" w:sz="0" w:space="0" w:color="auto"/>
        <w:right w:val="none" w:sz="0" w:space="0" w:color="auto"/>
      </w:divBdr>
      <w:divsChild>
        <w:div w:id="380442751">
          <w:marLeft w:val="1699"/>
          <w:marRight w:val="0"/>
          <w:marTop w:val="0"/>
          <w:marBottom w:val="0"/>
          <w:divBdr>
            <w:top w:val="none" w:sz="0" w:space="0" w:color="auto"/>
            <w:left w:val="none" w:sz="0" w:space="0" w:color="auto"/>
            <w:bottom w:val="none" w:sz="0" w:space="0" w:color="auto"/>
            <w:right w:val="none" w:sz="0" w:space="0" w:color="auto"/>
          </w:divBdr>
        </w:div>
        <w:div w:id="1031031020">
          <w:marLeft w:val="1699"/>
          <w:marRight w:val="0"/>
          <w:marTop w:val="0"/>
          <w:marBottom w:val="0"/>
          <w:divBdr>
            <w:top w:val="none" w:sz="0" w:space="0" w:color="auto"/>
            <w:left w:val="none" w:sz="0" w:space="0" w:color="auto"/>
            <w:bottom w:val="none" w:sz="0" w:space="0" w:color="auto"/>
            <w:right w:val="none" w:sz="0" w:space="0" w:color="auto"/>
          </w:divBdr>
        </w:div>
        <w:div w:id="1860849829">
          <w:marLeft w:val="1699"/>
          <w:marRight w:val="0"/>
          <w:marTop w:val="0"/>
          <w:marBottom w:val="0"/>
          <w:divBdr>
            <w:top w:val="none" w:sz="0" w:space="0" w:color="auto"/>
            <w:left w:val="none" w:sz="0" w:space="0" w:color="auto"/>
            <w:bottom w:val="none" w:sz="0" w:space="0" w:color="auto"/>
            <w:right w:val="none" w:sz="0" w:space="0" w:color="auto"/>
          </w:divBdr>
        </w:div>
        <w:div w:id="1986742152">
          <w:marLeft w:val="1699"/>
          <w:marRight w:val="0"/>
          <w:marTop w:val="0"/>
          <w:marBottom w:val="0"/>
          <w:divBdr>
            <w:top w:val="none" w:sz="0" w:space="0" w:color="auto"/>
            <w:left w:val="none" w:sz="0" w:space="0" w:color="auto"/>
            <w:bottom w:val="none" w:sz="0" w:space="0" w:color="auto"/>
            <w:right w:val="none" w:sz="0" w:space="0" w:color="auto"/>
          </w:divBdr>
        </w:div>
        <w:div w:id="1998725155">
          <w:marLeft w:val="1699"/>
          <w:marRight w:val="0"/>
          <w:marTop w:val="0"/>
          <w:marBottom w:val="0"/>
          <w:divBdr>
            <w:top w:val="none" w:sz="0" w:space="0" w:color="auto"/>
            <w:left w:val="none" w:sz="0" w:space="0" w:color="auto"/>
            <w:bottom w:val="none" w:sz="0" w:space="0" w:color="auto"/>
            <w:right w:val="none" w:sz="0" w:space="0" w:color="auto"/>
          </w:divBdr>
        </w:div>
      </w:divsChild>
    </w:div>
    <w:div w:id="1727222709">
      <w:bodyDiv w:val="1"/>
      <w:marLeft w:val="0"/>
      <w:marRight w:val="0"/>
      <w:marTop w:val="0"/>
      <w:marBottom w:val="0"/>
      <w:divBdr>
        <w:top w:val="none" w:sz="0" w:space="0" w:color="auto"/>
        <w:left w:val="none" w:sz="0" w:space="0" w:color="auto"/>
        <w:bottom w:val="none" w:sz="0" w:space="0" w:color="auto"/>
        <w:right w:val="none" w:sz="0" w:space="0" w:color="auto"/>
      </w:divBdr>
      <w:divsChild>
        <w:div w:id="1118257806">
          <w:marLeft w:val="0"/>
          <w:marRight w:val="0"/>
          <w:marTop w:val="0"/>
          <w:marBottom w:val="0"/>
          <w:divBdr>
            <w:top w:val="none" w:sz="0" w:space="0" w:color="auto"/>
            <w:left w:val="none" w:sz="0" w:space="0" w:color="auto"/>
            <w:bottom w:val="none" w:sz="0" w:space="0" w:color="auto"/>
            <w:right w:val="none" w:sz="0" w:space="0" w:color="auto"/>
          </w:divBdr>
        </w:div>
      </w:divsChild>
    </w:div>
    <w:div w:id="1829977899">
      <w:bodyDiv w:val="1"/>
      <w:marLeft w:val="0"/>
      <w:marRight w:val="0"/>
      <w:marTop w:val="0"/>
      <w:marBottom w:val="0"/>
      <w:divBdr>
        <w:top w:val="none" w:sz="0" w:space="0" w:color="auto"/>
        <w:left w:val="none" w:sz="0" w:space="0" w:color="auto"/>
        <w:bottom w:val="none" w:sz="0" w:space="0" w:color="auto"/>
        <w:right w:val="none" w:sz="0" w:space="0" w:color="auto"/>
      </w:divBdr>
    </w:div>
    <w:div w:id="1885678117">
      <w:bodyDiv w:val="1"/>
      <w:marLeft w:val="0"/>
      <w:marRight w:val="0"/>
      <w:marTop w:val="0"/>
      <w:marBottom w:val="0"/>
      <w:divBdr>
        <w:top w:val="none" w:sz="0" w:space="0" w:color="auto"/>
        <w:left w:val="none" w:sz="0" w:space="0" w:color="auto"/>
        <w:bottom w:val="none" w:sz="0" w:space="0" w:color="auto"/>
        <w:right w:val="none" w:sz="0" w:space="0" w:color="auto"/>
      </w:divBdr>
      <w:divsChild>
        <w:div w:id="1735929529">
          <w:marLeft w:val="0"/>
          <w:marRight w:val="0"/>
          <w:marTop w:val="0"/>
          <w:marBottom w:val="150"/>
          <w:divBdr>
            <w:top w:val="none" w:sz="0" w:space="0" w:color="auto"/>
            <w:left w:val="none" w:sz="0" w:space="0" w:color="auto"/>
            <w:bottom w:val="none" w:sz="0" w:space="0" w:color="auto"/>
            <w:right w:val="none" w:sz="0" w:space="0" w:color="auto"/>
          </w:divBdr>
        </w:div>
        <w:div w:id="302387477">
          <w:marLeft w:val="0"/>
          <w:marRight w:val="0"/>
          <w:marTop w:val="0"/>
          <w:marBottom w:val="0"/>
          <w:divBdr>
            <w:top w:val="none" w:sz="0" w:space="0" w:color="auto"/>
            <w:left w:val="none" w:sz="0" w:space="0" w:color="auto"/>
            <w:bottom w:val="none" w:sz="0" w:space="0" w:color="auto"/>
            <w:right w:val="none" w:sz="0" w:space="0" w:color="auto"/>
          </w:divBdr>
        </w:div>
      </w:divsChild>
    </w:div>
    <w:div w:id="1939219659">
      <w:bodyDiv w:val="1"/>
      <w:marLeft w:val="0"/>
      <w:marRight w:val="0"/>
      <w:marTop w:val="0"/>
      <w:marBottom w:val="0"/>
      <w:divBdr>
        <w:top w:val="none" w:sz="0" w:space="0" w:color="auto"/>
        <w:left w:val="none" w:sz="0" w:space="0" w:color="auto"/>
        <w:bottom w:val="none" w:sz="0" w:space="0" w:color="auto"/>
        <w:right w:val="none" w:sz="0" w:space="0" w:color="auto"/>
      </w:divBdr>
      <w:divsChild>
        <w:div w:id="450586461">
          <w:marLeft w:val="547"/>
          <w:marRight w:val="0"/>
          <w:marTop w:val="0"/>
          <w:marBottom w:val="0"/>
          <w:divBdr>
            <w:top w:val="none" w:sz="0" w:space="0" w:color="auto"/>
            <w:left w:val="none" w:sz="0" w:space="0" w:color="auto"/>
            <w:bottom w:val="none" w:sz="0" w:space="0" w:color="auto"/>
            <w:right w:val="none" w:sz="0" w:space="0" w:color="auto"/>
          </w:divBdr>
        </w:div>
      </w:divsChild>
    </w:div>
    <w:div w:id="1976062141">
      <w:bodyDiv w:val="1"/>
      <w:marLeft w:val="0"/>
      <w:marRight w:val="0"/>
      <w:marTop w:val="0"/>
      <w:marBottom w:val="0"/>
      <w:divBdr>
        <w:top w:val="none" w:sz="0" w:space="0" w:color="auto"/>
        <w:left w:val="none" w:sz="0" w:space="0" w:color="auto"/>
        <w:bottom w:val="none" w:sz="0" w:space="0" w:color="auto"/>
        <w:right w:val="none" w:sz="0" w:space="0" w:color="auto"/>
      </w:divBdr>
    </w:div>
    <w:div w:id="2024504847">
      <w:bodyDiv w:val="1"/>
      <w:marLeft w:val="0"/>
      <w:marRight w:val="0"/>
      <w:marTop w:val="0"/>
      <w:marBottom w:val="0"/>
      <w:divBdr>
        <w:top w:val="none" w:sz="0" w:space="0" w:color="auto"/>
        <w:left w:val="none" w:sz="0" w:space="0" w:color="auto"/>
        <w:bottom w:val="none" w:sz="0" w:space="0" w:color="auto"/>
        <w:right w:val="none" w:sz="0" w:space="0" w:color="auto"/>
      </w:divBdr>
    </w:div>
    <w:div w:id="204127705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ORV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ACA643A32F1846912802DF98F4E3B9" ma:contentTypeVersion="6" ma:contentTypeDescription="Crear nuevo documento." ma:contentTypeScope="" ma:versionID="991f3f7b6e667dd186fbfecac7a1d159">
  <xsd:schema xmlns:xsd="http://www.w3.org/2001/XMLSchema" xmlns:xs="http://www.w3.org/2001/XMLSchema" xmlns:p="http://schemas.microsoft.com/office/2006/metadata/properties" xmlns:ns2="c729efbf-41a2-4672-b216-aa68c8d6ee5f" xmlns:ns3="c5eb0837-43fa-42d8-ba51-8566dd7f21c7" targetNamespace="http://schemas.microsoft.com/office/2006/metadata/properties" ma:root="true" ma:fieldsID="4c95ae8847dae1a33abeb163848804c1" ns2:_="" ns3:_="">
    <xsd:import namespace="c729efbf-41a2-4672-b216-aa68c8d6ee5f"/>
    <xsd:import namespace="c5eb0837-43fa-42d8-ba51-8566dd7f21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9efbf-41a2-4672-b216-aa68c8d6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0837-43fa-42d8-ba51-8566dd7f21c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170C0-6996-4F49-9AFD-8F5A05AB0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9efbf-41a2-4672-b216-aa68c8d6ee5f"/>
    <ds:schemaRef ds:uri="c5eb0837-43fa-42d8-ba51-8566dd7f2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AA54C-1499-4BDC-A2E2-194F37A1FD0E}">
  <ds:schemaRefs>
    <ds:schemaRef ds:uri="http://schemas.microsoft.com/sharepoint/v3/contenttype/forms"/>
  </ds:schemaRefs>
</ds:datastoreItem>
</file>

<file path=customXml/itemProps3.xml><?xml version="1.0" encoding="utf-8"?>
<ds:datastoreItem xmlns:ds="http://schemas.openxmlformats.org/officeDocument/2006/customXml" ds:itemID="{CD149EBA-808D-4809-A214-6B2AFFF88571}">
  <ds:schemaRefs>
    <ds:schemaRef ds:uri="http://schemas.openxmlformats.org/officeDocument/2006/bibliography"/>
  </ds:schemaRefs>
</ds:datastoreItem>
</file>

<file path=customXml/itemProps4.xml><?xml version="1.0" encoding="utf-8"?>
<ds:datastoreItem xmlns:ds="http://schemas.openxmlformats.org/officeDocument/2006/customXml" ds:itemID="{1D7F479C-356C-4640-A9AF-4D87430A53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TORV2</Template>
  <TotalTime>3</TotalTime>
  <Pages>9</Pages>
  <Words>2737</Words>
  <Characters>15054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vt:lpstr>
      <vt:lpstr>s</vt:lpstr>
    </vt:vector>
  </TitlesOfParts>
  <Company>Lloyds TSB Group</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IT Support, GRM</dc:creator>
  <cp:keywords/>
  <cp:lastModifiedBy>Luz Dary Amaya Pena</cp:lastModifiedBy>
  <cp:revision>3</cp:revision>
  <cp:lastPrinted>2017-10-03T13:54:00Z</cp:lastPrinted>
  <dcterms:created xsi:type="dcterms:W3CDTF">2023-05-02T21:24:00Z</dcterms:created>
  <dcterms:modified xsi:type="dcterms:W3CDTF">2023-05-02T21:26:00Z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0x01010048ACA643A32F1846912802DF98F4E3B9</vt:lpwstr>
  </property>
</Properties>
</file>